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25ACCBC" w14:textId="77777777" w:rsidR="006F6C5A" w:rsidRDefault="006F6C5A">
      <w:pPr>
        <w:pStyle w:val="Heading1"/>
        <w:jc w:val="center"/>
        <w:rPr>
          <w:shd w:val="clear" w:color="auto" w:fill="993366"/>
        </w:rPr>
      </w:pPr>
    </w:p>
    <w:p w14:paraId="506D4474" w14:textId="77777777" w:rsidR="006F6C5A" w:rsidRDefault="000C2472">
      <w:pPr>
        <w:pStyle w:val="Heading1"/>
      </w:pPr>
      <w:r>
        <w:rPr>
          <w:shd w:val="clear" w:color="auto" w:fill="993366"/>
        </w:rPr>
        <w:t>TRIANGLE BIBLE INSTITUTE</w:t>
      </w:r>
    </w:p>
    <w:p w14:paraId="0AE7EF29" w14:textId="21572E3C" w:rsidR="006F6C5A" w:rsidRDefault="000C2472">
      <w:pPr>
        <w:pStyle w:val="Heading2"/>
        <w:ind w:left="720"/>
      </w:pPr>
      <w:r>
        <w:t xml:space="preserve">                  </w:t>
      </w:r>
      <w:r w:rsidR="00755879">
        <w:rPr>
          <w:shd w:val="clear" w:color="auto" w:fill="FF9900"/>
        </w:rPr>
        <w:t xml:space="preserve"> </w:t>
      </w:r>
      <w:r w:rsidR="0027740A">
        <w:rPr>
          <w:shd w:val="clear" w:color="auto" w:fill="FF9900"/>
        </w:rPr>
        <w:t xml:space="preserve">SPRING </w:t>
      </w:r>
      <w:r w:rsidR="00755879">
        <w:rPr>
          <w:shd w:val="clear" w:color="auto" w:fill="FF9900"/>
        </w:rPr>
        <w:t>SEMESTER</w:t>
      </w:r>
      <w:r>
        <w:rPr>
          <w:shd w:val="clear" w:color="auto" w:fill="FF9900"/>
        </w:rPr>
        <w:t xml:space="preserve">  202</w:t>
      </w:r>
      <w:r w:rsidR="0027740A">
        <w:rPr>
          <w:shd w:val="clear" w:color="auto" w:fill="FF9900"/>
        </w:rPr>
        <w:t>6</w:t>
      </w:r>
    </w:p>
    <w:p w14:paraId="7ECEA346" w14:textId="77777777" w:rsidR="006F6C5A" w:rsidRDefault="006F6C5A">
      <w:pPr>
        <w:pStyle w:val="EnvelopeReturn"/>
        <w:ind w:left="720"/>
        <w:rPr>
          <w:bCs/>
          <w:szCs w:val="24"/>
        </w:rPr>
      </w:pPr>
    </w:p>
    <w:p w14:paraId="23AAB012" w14:textId="77777777" w:rsidR="004232EE" w:rsidRDefault="004232EE">
      <w:pPr>
        <w:rPr>
          <w:sz w:val="28"/>
          <w:u w:val="single"/>
        </w:rPr>
      </w:pPr>
    </w:p>
    <w:p w14:paraId="585ABB26" w14:textId="4D35CA9C" w:rsidR="006F6C5A" w:rsidRDefault="000C2472">
      <w:pPr>
        <w:rPr>
          <w:sz w:val="28"/>
          <w:u w:val="single"/>
        </w:rPr>
      </w:pPr>
      <w:r>
        <w:rPr>
          <w:sz w:val="28"/>
          <w:u w:val="single"/>
        </w:rPr>
        <w:t>Course Descriptions:</w:t>
      </w:r>
    </w:p>
    <w:p w14:paraId="03D2B0DE" w14:textId="77777777" w:rsidR="00820A9A" w:rsidRDefault="00820A9A" w:rsidP="003B1EE6">
      <w:pPr>
        <w:rPr>
          <w:rFonts w:ascii="Times New Roman" w:hAnsi="Times New Roman" w:cs="Times New Roman"/>
          <w:bCs/>
        </w:rPr>
      </w:pPr>
    </w:p>
    <w:p w14:paraId="1AA2628E" w14:textId="29CE23A6" w:rsidR="006E4A8B" w:rsidRDefault="00D00D85" w:rsidP="006E4A8B">
      <w:pPr>
        <w:pStyle w:val="Heading6"/>
        <w:contextualSpacing/>
        <w:rPr>
          <w:rFonts w:ascii="Times New Roman" w:hAnsi="Times New Roman"/>
          <w:b/>
          <w:sz w:val="24"/>
          <w:szCs w:val="24"/>
          <w:lang w:val="x-none"/>
        </w:rPr>
      </w:pPr>
      <w:r>
        <w:rPr>
          <w:rFonts w:ascii="Times New Roman" w:hAnsi="Times New Roman"/>
          <w:b/>
          <w:sz w:val="24"/>
          <w:szCs w:val="24"/>
          <w:lang w:bidi="en-US"/>
        </w:rPr>
        <w:t>C</w:t>
      </w:r>
      <w:r w:rsidR="005E27AB">
        <w:rPr>
          <w:rFonts w:ascii="Times New Roman" w:hAnsi="Times New Roman"/>
          <w:b/>
          <w:sz w:val="24"/>
          <w:szCs w:val="24"/>
          <w:lang w:bidi="en-US"/>
        </w:rPr>
        <w:t>HRIST</w:t>
      </w:r>
      <w:r w:rsidR="00A53A7C">
        <w:rPr>
          <w:rFonts w:ascii="Times New Roman" w:hAnsi="Times New Roman"/>
          <w:b/>
          <w:sz w:val="24"/>
          <w:szCs w:val="24"/>
          <w:lang w:bidi="en-US"/>
        </w:rPr>
        <w:t>OLOGY – TH301</w:t>
      </w:r>
    </w:p>
    <w:p w14:paraId="65024E5A" w14:textId="37BE4D25" w:rsidR="00D00D85" w:rsidRPr="006E4A8B" w:rsidRDefault="00D00D85" w:rsidP="006E4A8B">
      <w:pPr>
        <w:pStyle w:val="Heading6"/>
        <w:contextualSpacing/>
        <w:rPr>
          <w:rFonts w:ascii="Times New Roman" w:hAnsi="Times New Roman"/>
          <w:b/>
          <w:sz w:val="24"/>
          <w:szCs w:val="24"/>
          <w:lang w:bidi="en-US"/>
        </w:rPr>
      </w:pPr>
      <w:r w:rsidRPr="006E4A8B">
        <w:rPr>
          <w:rFonts w:ascii="Times New Roman" w:hAnsi="Times New Roman"/>
          <w:sz w:val="24"/>
          <w:szCs w:val="24"/>
        </w:rPr>
        <w:t xml:space="preserve">The course was developed to help individuals strengthen their relationship with Christ through study and gaining an understanding that He is the only way to find inner peace and the satisfaction we desire for our life. Once we recognize who Christ is and his love for us, our true nature will be free to submit to Him. It will inspire us to worship Him in awe and gratitude. This course is the study of the nature (person) and the work (role in salvation) of Jesus Christ. It will encompass an examination of Christ as being totally God as well as being man in the fullest sense. The studies will incorporate the mission of Jesus’ ministry through the analysis of biblical writings and the interpretations of those critical views as ascribed within the Holy Scriptures. </w:t>
      </w:r>
    </w:p>
    <w:p w14:paraId="2484B887" w14:textId="77777777" w:rsidR="00D00D85" w:rsidRDefault="00D00D85" w:rsidP="00D00D85">
      <w:pPr>
        <w:rPr>
          <w:lang w:bidi="en-US"/>
        </w:rPr>
      </w:pPr>
    </w:p>
    <w:p w14:paraId="261B9B9F" w14:textId="77777777" w:rsidR="006E4A8B" w:rsidRDefault="006E4A8B" w:rsidP="00E16B8C">
      <w:pPr>
        <w:pStyle w:val="BodyText"/>
        <w:rPr>
          <w:b/>
        </w:rPr>
      </w:pPr>
    </w:p>
    <w:p w14:paraId="7055C5FD" w14:textId="30FAF1D1" w:rsidR="00E16B8C" w:rsidRDefault="00352AA1" w:rsidP="00E16B8C">
      <w:pPr>
        <w:pStyle w:val="BodyText"/>
        <w:rPr>
          <w:b/>
        </w:rPr>
      </w:pPr>
      <w:r>
        <w:rPr>
          <w:b/>
        </w:rPr>
        <w:t>GOSPEL OF JOHN – N</w:t>
      </w:r>
      <w:r w:rsidR="00E16B8C">
        <w:rPr>
          <w:b/>
        </w:rPr>
        <w:t>T410</w:t>
      </w:r>
    </w:p>
    <w:p w14:paraId="25997951" w14:textId="2DC76009" w:rsidR="00E16B8C" w:rsidRDefault="00E16B8C" w:rsidP="00E16B8C">
      <w:pPr>
        <w:pStyle w:val="BodyText"/>
        <w:rPr>
          <w:bCs w:val="0"/>
        </w:rPr>
      </w:pPr>
      <w:r>
        <w:rPr>
          <w:bCs w:val="0"/>
        </w:rPr>
        <w:t xml:space="preserve">The Gospel of John course is designed to examine the written gospel according to the Word of God given to the apostle John. Review of this fourth gospel differs from the Synoptic gospel, as it will reveal the spiritual nature of Christ in His deity. By studying the summarization John records for accepting or rejecting the Son of God, one gains a deeper knowledge of its great message and understands more thoroughly the conflict between belief and unbelief. </w:t>
      </w:r>
    </w:p>
    <w:p w14:paraId="28D12478" w14:textId="77777777" w:rsidR="00E17DCE" w:rsidRDefault="00E17DCE" w:rsidP="00B53DD2">
      <w:pPr>
        <w:rPr>
          <w:rFonts w:ascii="Times New Roman" w:hAnsi="Times New Roman" w:cs="Times New Roman"/>
          <w:bCs/>
        </w:rPr>
      </w:pPr>
    </w:p>
    <w:p w14:paraId="563E6B4C" w14:textId="77777777" w:rsidR="006E4A8B" w:rsidRDefault="006E4A8B" w:rsidP="002D634C">
      <w:pPr>
        <w:rPr>
          <w:rFonts w:ascii="Times New Roman" w:hAnsi="Times New Roman" w:cs="Times New Roman"/>
          <w:bCs/>
          <w:color w:val="000000"/>
        </w:rPr>
      </w:pPr>
    </w:p>
    <w:p w14:paraId="7D2DF5C8" w14:textId="0C2DDB30" w:rsidR="002D634C" w:rsidRPr="002D634C" w:rsidRDefault="00F539AE" w:rsidP="002D634C">
      <w:pPr>
        <w:rPr>
          <w:rFonts w:ascii="Times New Roman" w:hAnsi="Times New Roman" w:cs="Times New Roman"/>
          <w:bCs/>
          <w:color w:val="000000"/>
        </w:rPr>
      </w:pPr>
      <w:r>
        <w:rPr>
          <w:rFonts w:ascii="Times New Roman" w:hAnsi="Times New Roman" w:cs="Times New Roman"/>
          <w:bCs/>
          <w:color w:val="000000"/>
        </w:rPr>
        <w:t>G</w:t>
      </w:r>
      <w:r w:rsidR="00D026EC">
        <w:rPr>
          <w:rFonts w:ascii="Times New Roman" w:hAnsi="Times New Roman" w:cs="Times New Roman"/>
          <w:bCs/>
          <w:color w:val="000000"/>
        </w:rPr>
        <w:t xml:space="preserve">REEK GRAMMAR I (Introduction to Greek Grammar) </w:t>
      </w:r>
      <w:r w:rsidR="006E4A8B">
        <w:rPr>
          <w:rFonts w:ascii="Times New Roman" w:hAnsi="Times New Roman" w:cs="Times New Roman"/>
          <w:bCs/>
          <w:color w:val="000000"/>
        </w:rPr>
        <w:t>–</w:t>
      </w:r>
      <w:r w:rsidR="00D026EC">
        <w:rPr>
          <w:rFonts w:ascii="Times New Roman" w:hAnsi="Times New Roman" w:cs="Times New Roman"/>
          <w:bCs/>
          <w:color w:val="000000"/>
        </w:rPr>
        <w:t xml:space="preserve"> </w:t>
      </w:r>
      <w:r w:rsidR="006E4A8B">
        <w:rPr>
          <w:rFonts w:ascii="Times New Roman" w:hAnsi="Times New Roman" w:cs="Times New Roman"/>
          <w:bCs/>
          <w:color w:val="000000"/>
        </w:rPr>
        <w:t>GK701</w:t>
      </w:r>
    </w:p>
    <w:p w14:paraId="102E1F11" w14:textId="65515B71" w:rsidR="002D634C" w:rsidRPr="002D634C" w:rsidRDefault="002D634C" w:rsidP="002D634C">
      <w:pPr>
        <w:rPr>
          <w:rFonts w:ascii="Times New Roman" w:hAnsi="Times New Roman" w:cs="Times New Roman"/>
          <w:b w:val="0"/>
          <w:color w:val="000000"/>
          <w:sz w:val="20"/>
          <w:szCs w:val="20"/>
        </w:rPr>
      </w:pPr>
      <w:r w:rsidRPr="002D634C">
        <w:rPr>
          <w:rFonts w:ascii="Times New Roman" w:hAnsi="Times New Roman" w:cs="Times New Roman"/>
          <w:b w:val="0"/>
          <w:color w:val="000000"/>
        </w:rPr>
        <w:t>This course is a study of the basic morphology (form) and syntax (function) of New Testament Greek for students who have not had Greek or who need an extensive review in the elements of the language. For the purpose of exegeting the Greek New Testament, the principles of Greek grammar are learned, along with the paradigms, vocabulary, diagramming, and practice translation needed in preparation for exegesis.  </w:t>
      </w:r>
    </w:p>
    <w:p w14:paraId="546A7D08" w14:textId="77777777" w:rsidR="002D634C" w:rsidRPr="002D634C" w:rsidRDefault="002D634C" w:rsidP="002D634C">
      <w:pPr>
        <w:rPr>
          <w:rFonts w:ascii="Times New Roman" w:hAnsi="Times New Roman" w:cs="Times New Roman"/>
          <w:b w:val="0"/>
          <w:color w:val="000000"/>
          <w:sz w:val="20"/>
          <w:szCs w:val="20"/>
        </w:rPr>
      </w:pPr>
      <w:r w:rsidRPr="002D634C">
        <w:rPr>
          <w:rFonts w:ascii="Times New Roman" w:hAnsi="Times New Roman" w:cs="Times New Roman"/>
          <w:bCs/>
          <w:i/>
          <w:iCs/>
          <w:color w:val="000000"/>
        </w:rPr>
        <w:t> </w:t>
      </w:r>
    </w:p>
    <w:p w14:paraId="144B7C0B" w14:textId="77777777" w:rsidR="002D634C" w:rsidRPr="002D634C" w:rsidRDefault="002D634C" w:rsidP="002D634C">
      <w:pPr>
        <w:rPr>
          <w:rFonts w:ascii="Times New Roman" w:hAnsi="Times New Roman" w:cs="Times New Roman"/>
          <w:b w:val="0"/>
          <w:color w:val="000000"/>
          <w:sz w:val="20"/>
          <w:szCs w:val="20"/>
        </w:rPr>
      </w:pPr>
      <w:r w:rsidRPr="002D634C">
        <w:rPr>
          <w:rFonts w:ascii="Times New Roman" w:hAnsi="Times New Roman" w:cs="Times New Roman"/>
          <w:b w:val="0"/>
          <w:color w:val="000000"/>
        </w:rPr>
        <w:t>This course is designed to introduce the student to the basic grammar underlying the language of the Greek New Testament.  A thorough understanding of this language is the essential first step in being able to read and interpret the NT accurately and effectively. </w:t>
      </w:r>
    </w:p>
    <w:p w14:paraId="094410F9" w14:textId="77777777" w:rsidR="00CC23D9" w:rsidRDefault="00CC23D9" w:rsidP="00B53DD2">
      <w:pPr>
        <w:rPr>
          <w:rFonts w:ascii="Times New Roman" w:hAnsi="Times New Roman" w:cs="Times New Roman"/>
          <w:bCs/>
        </w:rPr>
      </w:pPr>
    </w:p>
    <w:p w14:paraId="2C65C02D" w14:textId="77777777" w:rsidR="006E4A8B" w:rsidRDefault="006E4A8B" w:rsidP="00B53DD2">
      <w:pPr>
        <w:rPr>
          <w:rFonts w:ascii="Times New Roman" w:hAnsi="Times New Roman" w:cs="Times New Roman"/>
          <w:bCs/>
        </w:rPr>
      </w:pPr>
    </w:p>
    <w:p w14:paraId="346FA9E4" w14:textId="33A7188E" w:rsidR="00B53DD2" w:rsidRPr="002931C5" w:rsidRDefault="00B53DD2" w:rsidP="00B53DD2">
      <w:pPr>
        <w:rPr>
          <w:rFonts w:ascii="Times New Roman" w:hAnsi="Times New Roman" w:cs="Times New Roman"/>
          <w:b w:val="0"/>
          <w:bCs/>
        </w:rPr>
      </w:pPr>
      <w:r w:rsidRPr="002931C5">
        <w:rPr>
          <w:rFonts w:ascii="Times New Roman" w:hAnsi="Times New Roman" w:cs="Times New Roman"/>
          <w:bCs/>
        </w:rPr>
        <w:t>MAJOR PROPHET II – OT410</w:t>
      </w:r>
    </w:p>
    <w:p w14:paraId="3AD55390" w14:textId="4F1E81AA" w:rsidR="00B53DD2" w:rsidRPr="00B53DD2" w:rsidRDefault="00B53DD2" w:rsidP="00B53DD2">
      <w:pPr>
        <w:rPr>
          <w:rFonts w:ascii="Times New Roman" w:hAnsi="Times New Roman" w:cs="Times New Roman"/>
          <w:b w:val="0"/>
          <w:bCs/>
        </w:rPr>
      </w:pPr>
      <w:r w:rsidRPr="00B53DD2">
        <w:rPr>
          <w:rFonts w:ascii="Times New Roman" w:hAnsi="Times New Roman" w:cs="Times New Roman"/>
          <w:b w:val="0"/>
          <w:bCs/>
        </w:rPr>
        <w:t xml:space="preserve">The Major Prophets consist of Old Testament books: Isiah, Jeremiah, Lamentations, Ezekiel, and Danial.  Major Prophets II will be a chapter-by-chapter exegesis of </w:t>
      </w:r>
      <w:r w:rsidRPr="00B53DD2">
        <w:rPr>
          <w:rFonts w:ascii="Times New Roman" w:hAnsi="Times New Roman" w:cs="Times New Roman"/>
          <w:b w:val="0"/>
          <w:bCs/>
        </w:rPr>
        <w:lastRenderedPageBreak/>
        <w:t xml:space="preserve">Lamentations, Ezekiel, and Danial. Isiah and Jeremiah will be covered in Major Prophets I. In the book of Lamentations, the student will see how the prophet Jeremiah was weeping and lamenting over the captivity of Isael and Jerusalem. The study of Ezekiel will focus on the sad conditions of Israel’s captivity and the pathway to future glory and exaltation. In the book of Daniel, the student will be presented with an apocalyptic vision of secular and sacred past and future prophecies. Prophecies that: have been fulfilled, is currently being fulfilled, and is yet to be fulfilled will be identified and discussed. </w:t>
      </w:r>
    </w:p>
    <w:p w14:paraId="3BA311D4" w14:textId="77777777" w:rsidR="0048661F" w:rsidRPr="00B53DD2" w:rsidRDefault="0048661F" w:rsidP="00D00D85">
      <w:pPr>
        <w:rPr>
          <w:rFonts w:ascii="Times New Roman" w:hAnsi="Times New Roman" w:cs="Times New Roman"/>
          <w:b w:val="0"/>
          <w:bCs/>
          <w:lang w:bidi="en-US"/>
        </w:rPr>
      </w:pPr>
    </w:p>
    <w:p w14:paraId="11F3574E" w14:textId="77777777" w:rsidR="006E4A8B" w:rsidRDefault="006E4A8B" w:rsidP="00B17F8C">
      <w:pPr>
        <w:contextualSpacing/>
        <w:rPr>
          <w:rFonts w:ascii="Times New Roman" w:hAnsi="Times New Roman" w:cs="Times New Roman"/>
        </w:rPr>
      </w:pPr>
    </w:p>
    <w:p w14:paraId="123DFF49" w14:textId="568A47DA" w:rsidR="00B17F8C" w:rsidRPr="00EC48EE" w:rsidRDefault="00B17F8C" w:rsidP="00B17F8C">
      <w:pPr>
        <w:contextualSpacing/>
        <w:rPr>
          <w:rFonts w:ascii="Times New Roman" w:hAnsi="Times New Roman" w:cs="Times New Roman"/>
        </w:rPr>
      </w:pPr>
      <w:r w:rsidRPr="00EC48EE">
        <w:rPr>
          <w:rFonts w:ascii="Times New Roman" w:hAnsi="Times New Roman" w:cs="Times New Roman"/>
        </w:rPr>
        <w:t xml:space="preserve">PASTORAL INTERNSHIP – PM618 </w:t>
      </w:r>
    </w:p>
    <w:p w14:paraId="6F775561" w14:textId="77777777" w:rsidR="00B17F8C" w:rsidRPr="00B17F8C" w:rsidRDefault="00B17F8C" w:rsidP="00B17F8C">
      <w:pPr>
        <w:contextualSpacing/>
        <w:rPr>
          <w:rFonts w:ascii="Times New Roman" w:hAnsi="Times New Roman" w:cs="Times New Roman"/>
          <w:b w:val="0"/>
          <w:bCs/>
        </w:rPr>
      </w:pPr>
      <w:r w:rsidRPr="00B17F8C">
        <w:rPr>
          <w:rFonts w:ascii="Times New Roman" w:hAnsi="Times New Roman" w:cs="Times New Roman"/>
          <w:b w:val="0"/>
          <w:bCs/>
        </w:rPr>
        <w:t>This course consists of six weeks (or more) of practical training under a qualified field supervisor and provides a vehicle for balance between classroom education and field experience. A qualified field supervisor is the person acting as the representative of the ministry group who will monitor and evaluate the student’s participation in the ministry he or she represents. A faculty member will act as the Director of Field Education who gives oversight to the Pastoral Internship Program. A minimum of 90 clock hours is required, of which 60 hours are concentrated in the primary aspects of the ministry. The total hours for the internship must be completed within the semester of the course. One must be a regular student having completed two years of studies in order to qualify for this internship.</w:t>
      </w:r>
    </w:p>
    <w:p w14:paraId="50135D7A" w14:textId="77777777" w:rsidR="00B17F8C" w:rsidRPr="00B17F8C" w:rsidRDefault="00B17F8C" w:rsidP="00B17F8C">
      <w:pPr>
        <w:contextualSpacing/>
        <w:rPr>
          <w:rFonts w:ascii="Times New Roman" w:hAnsi="Times New Roman" w:cs="Times New Roman"/>
          <w:b w:val="0"/>
          <w:bCs/>
        </w:rPr>
      </w:pPr>
    </w:p>
    <w:p w14:paraId="11F5F919" w14:textId="77777777" w:rsidR="00B17F8C" w:rsidRPr="00FD42E4" w:rsidRDefault="00B17F8C" w:rsidP="00B17F8C">
      <w:pPr>
        <w:contextualSpacing/>
        <w:rPr>
          <w:rFonts w:ascii="Times New Roman" w:hAnsi="Times New Roman" w:cs="Times New Roman"/>
          <w:b w:val="0"/>
          <w:color w:val="000000"/>
        </w:rPr>
      </w:pPr>
      <w:r w:rsidRPr="00B17F8C">
        <w:rPr>
          <w:rFonts w:ascii="Times New Roman" w:hAnsi="Times New Roman" w:cs="Times New Roman"/>
          <w:b w:val="0"/>
          <w:bCs/>
        </w:rPr>
        <w:t xml:space="preserve"> Key to the successful start of this course is for students to submit the internship proposal to the Director of Field Education for approval and learning agreement with the field supervisor. All requirements will be specified in the course syllabus.</w:t>
      </w:r>
      <w:r>
        <w:rPr>
          <w:rFonts w:ascii="Times New Roman" w:hAnsi="Times New Roman" w:cs="Times New Roman"/>
        </w:rPr>
        <w:t xml:space="preserve"> </w:t>
      </w:r>
      <w:r w:rsidRPr="00FD42E4">
        <w:rPr>
          <w:rFonts w:ascii="Times New Roman" w:hAnsi="Times New Roman" w:cs="Times New Roman"/>
          <w:b w:val="0"/>
          <w:color w:val="000000"/>
        </w:rPr>
        <w:t>Meeting times are arranged between student and supervisor, with most student-faculty communication occurring electronically.</w:t>
      </w:r>
    </w:p>
    <w:p w14:paraId="1B918061" w14:textId="77777777" w:rsidR="004E6207" w:rsidRDefault="004E6207" w:rsidP="00084BC0">
      <w:pPr>
        <w:contextualSpacing/>
        <w:rPr>
          <w:rFonts w:ascii="Times New Roman" w:hAnsi="Times New Roman" w:cs="Times New Roman"/>
          <w:b w:val="0"/>
          <w:bCs/>
        </w:rPr>
      </w:pPr>
    </w:p>
    <w:p w14:paraId="71D0280E" w14:textId="77777777" w:rsidR="00F772FF" w:rsidRDefault="00F772FF" w:rsidP="00BF3E97">
      <w:pPr>
        <w:rPr>
          <w:rFonts w:ascii="Times New Roman" w:hAnsi="Times New Roman" w:cs="Times New Roman"/>
          <w:bCs/>
        </w:rPr>
      </w:pPr>
    </w:p>
    <w:p w14:paraId="317D21D0" w14:textId="77777777" w:rsidR="006C2E43" w:rsidRDefault="006C2E43" w:rsidP="00BF3E97">
      <w:pPr>
        <w:rPr>
          <w:rFonts w:ascii="Times New Roman" w:hAnsi="Times New Roman" w:cs="Times New Roman"/>
          <w:b w:val="0"/>
          <w:bCs/>
          <w:lang w:bidi="en-US"/>
        </w:rPr>
      </w:pPr>
    </w:p>
    <w:p w14:paraId="3980AEB5" w14:textId="77777777" w:rsidR="009506D8" w:rsidRDefault="009506D8">
      <w:pPr>
        <w:pStyle w:val="Heading5"/>
        <w:rPr>
          <w:rFonts w:ascii="Times New Roman" w:hAnsi="Times New Roman" w:cs="Times New Roman"/>
          <w:i/>
          <w:u w:val="single"/>
        </w:rPr>
      </w:pPr>
    </w:p>
    <w:p w14:paraId="45E7A1D5" w14:textId="348DA85C" w:rsidR="006F6C5A" w:rsidRPr="007D3116" w:rsidRDefault="000C2472">
      <w:pPr>
        <w:pStyle w:val="Heading5"/>
        <w:rPr>
          <w:rFonts w:ascii="Times New Roman" w:hAnsi="Times New Roman" w:cs="Times New Roman"/>
        </w:rPr>
      </w:pPr>
      <w:r w:rsidRPr="007D3116">
        <w:rPr>
          <w:rFonts w:ascii="Times New Roman" w:hAnsi="Times New Roman" w:cs="Times New Roman"/>
          <w:i/>
          <w:u w:val="single"/>
        </w:rPr>
        <w:t>INDEPENDENT STUDY / DISTANCE LEARNING</w:t>
      </w:r>
      <w:r w:rsidRPr="007D3116">
        <w:rPr>
          <w:rFonts w:ascii="Times New Roman" w:hAnsi="Times New Roman" w:cs="Times New Roman"/>
        </w:rPr>
        <w:t xml:space="preserve">: </w:t>
      </w:r>
    </w:p>
    <w:p w14:paraId="73E26721" w14:textId="4F9B4942" w:rsidR="00375F49" w:rsidRDefault="00375F49" w:rsidP="00375F49"/>
    <w:p w14:paraId="135654F4" w14:textId="5DDEC25B" w:rsidR="00375F49" w:rsidRPr="007D3116" w:rsidRDefault="00484507" w:rsidP="00375F49">
      <w:pPr>
        <w:rPr>
          <w:rFonts w:ascii="Times New Roman" w:hAnsi="Times New Roman" w:cs="Times New Roman"/>
        </w:rPr>
      </w:pPr>
      <w:r w:rsidRPr="007D3116">
        <w:rPr>
          <w:rFonts w:ascii="Times New Roman" w:hAnsi="Times New Roman" w:cs="Times New Roman"/>
        </w:rPr>
        <w:t>Old Testament</w:t>
      </w:r>
      <w:r w:rsidR="003B1593" w:rsidRPr="007D3116">
        <w:rPr>
          <w:rFonts w:ascii="Times New Roman" w:hAnsi="Times New Roman" w:cs="Times New Roman"/>
        </w:rPr>
        <w:t xml:space="preserve"> and New Testament Surveys</w:t>
      </w:r>
    </w:p>
    <w:p w14:paraId="62385519" w14:textId="77777777" w:rsidR="006F6C5A" w:rsidRDefault="000C2472">
      <w:pPr>
        <w:pStyle w:val="Heading5"/>
        <w:rPr>
          <w:rFonts w:ascii="Times New Roman" w:hAnsi="Times New Roman" w:cs="Times New Roman"/>
          <w:b w:val="0"/>
          <w:bCs/>
        </w:rPr>
      </w:pPr>
      <w:bookmarkStart w:id="0" w:name="_Hlk492400757"/>
      <w:r>
        <w:rPr>
          <w:rFonts w:ascii="Times New Roman" w:hAnsi="Times New Roman" w:cs="Times New Roman"/>
          <w:b w:val="0"/>
          <w:bCs/>
        </w:rPr>
        <w:t>This will be a 52-lesson introduction to the 66 books of the Bible. These survey courses are to be used as a guide that gives the student a good overview of the entire Bible. These studies will result in a better understanding and appreciation of God’s word. Students are encouraged to complete all four courses in four semesters.</w:t>
      </w:r>
    </w:p>
    <w:bookmarkEnd w:id="0"/>
    <w:p w14:paraId="26258F6D" w14:textId="17C79C81" w:rsidR="006F6C5A" w:rsidRDefault="006F6C5A"/>
    <w:p w14:paraId="09FC1F4B" w14:textId="780CFBF1" w:rsidR="006F6C5A" w:rsidRDefault="000C2472">
      <w:pPr>
        <w:rPr>
          <w:rFonts w:ascii="Times New Roman" w:hAnsi="Times New Roman" w:cs="Times New Roman"/>
          <w:b w:val="0"/>
          <w:bCs/>
        </w:rPr>
      </w:pPr>
      <w:r>
        <w:rPr>
          <w:rFonts w:ascii="Times New Roman" w:hAnsi="Times New Roman" w:cs="Times New Roman"/>
        </w:rPr>
        <w:t>SU101</w:t>
      </w:r>
      <w:r>
        <w:rPr>
          <w:rFonts w:ascii="Times New Roman" w:hAnsi="Times New Roman" w:cs="Times New Roman"/>
          <w:b w:val="0"/>
          <w:bCs/>
        </w:rPr>
        <w:t>-Old Testament Survey I (Lessons 1 through 13)</w:t>
      </w:r>
    </w:p>
    <w:p w14:paraId="284939CB" w14:textId="5553B2FB" w:rsidR="006F6C5A" w:rsidRDefault="000C2472">
      <w:pPr>
        <w:rPr>
          <w:rFonts w:ascii="Times New Roman" w:hAnsi="Times New Roman" w:cs="Times New Roman"/>
          <w:b w:val="0"/>
          <w:bCs/>
        </w:rPr>
      </w:pPr>
      <w:r>
        <w:rPr>
          <w:rFonts w:ascii="Times New Roman" w:hAnsi="Times New Roman" w:cs="Times New Roman"/>
        </w:rPr>
        <w:t>SU102</w:t>
      </w:r>
      <w:r>
        <w:rPr>
          <w:rFonts w:ascii="Times New Roman" w:hAnsi="Times New Roman" w:cs="Times New Roman"/>
          <w:b w:val="0"/>
          <w:bCs/>
        </w:rPr>
        <w:t>-Old Testament Survey II (Lessons 14 through 26)</w:t>
      </w:r>
    </w:p>
    <w:p w14:paraId="1C3AE768" w14:textId="0B102800" w:rsidR="006F6C5A" w:rsidRDefault="000C2472">
      <w:pPr>
        <w:rPr>
          <w:rFonts w:ascii="Times New Roman" w:hAnsi="Times New Roman" w:cs="Times New Roman"/>
          <w:b w:val="0"/>
          <w:bCs/>
        </w:rPr>
      </w:pPr>
      <w:r>
        <w:rPr>
          <w:rFonts w:ascii="Times New Roman" w:hAnsi="Times New Roman" w:cs="Times New Roman"/>
        </w:rPr>
        <w:t>SU103</w:t>
      </w:r>
      <w:r>
        <w:rPr>
          <w:rFonts w:ascii="Times New Roman" w:hAnsi="Times New Roman" w:cs="Times New Roman"/>
          <w:b w:val="0"/>
          <w:bCs/>
        </w:rPr>
        <w:t>-New Testament Survey I (Lessons 27 through 39)</w:t>
      </w:r>
    </w:p>
    <w:p w14:paraId="1ACC3F46" w14:textId="30D2E333" w:rsidR="006F6C5A" w:rsidRDefault="000C2472">
      <w:pPr>
        <w:rPr>
          <w:rFonts w:ascii="Times New Roman" w:hAnsi="Times New Roman" w:cs="Times New Roman"/>
          <w:b w:val="0"/>
          <w:bCs/>
        </w:rPr>
      </w:pPr>
      <w:r>
        <w:rPr>
          <w:rFonts w:ascii="Times New Roman" w:hAnsi="Times New Roman" w:cs="Times New Roman"/>
        </w:rPr>
        <w:t>SU104</w:t>
      </w:r>
      <w:r>
        <w:rPr>
          <w:rFonts w:ascii="Times New Roman" w:hAnsi="Times New Roman" w:cs="Times New Roman"/>
          <w:b w:val="0"/>
          <w:bCs/>
        </w:rPr>
        <w:t>-New Testament Survey II (Lessons 40 through 52)</w:t>
      </w:r>
    </w:p>
    <w:p w14:paraId="6E7DC65C" w14:textId="77777777" w:rsidR="002B7EA7" w:rsidRDefault="002B7EA7">
      <w:pPr>
        <w:pStyle w:val="Heading5"/>
        <w:rPr>
          <w:rFonts w:ascii="Times New Roman" w:hAnsi="Times New Roman" w:cs="Times New Roman"/>
        </w:rPr>
      </w:pPr>
    </w:p>
    <w:p w14:paraId="2F08EC7A" w14:textId="67AF013F" w:rsidR="00A20EB4" w:rsidRPr="00EF1FCB" w:rsidRDefault="00A20EB4" w:rsidP="00A20EB4">
      <w:pPr>
        <w:pStyle w:val="Heading5"/>
        <w:rPr>
          <w:rFonts w:ascii="Times New Roman" w:hAnsi="Times New Roman" w:cs="Times New Roman"/>
        </w:rPr>
      </w:pPr>
      <w:r w:rsidRPr="00EF1FCB">
        <w:rPr>
          <w:rFonts w:ascii="Times New Roman" w:hAnsi="Times New Roman" w:cs="Times New Roman"/>
        </w:rPr>
        <w:t>NT308 – Romans</w:t>
      </w:r>
    </w:p>
    <w:p w14:paraId="0464D014" w14:textId="77777777" w:rsidR="00A20EB4" w:rsidRDefault="00A20EB4" w:rsidP="00A20EB4">
      <w:pPr>
        <w:pStyle w:val="BodyText"/>
        <w:rPr>
          <w:rFonts w:eastAsia="Times New Roman"/>
          <w:szCs w:val="24"/>
        </w:rPr>
      </w:pPr>
      <w:r>
        <w:rPr>
          <w:rFonts w:eastAsia="Times New Roman"/>
          <w:szCs w:val="24"/>
        </w:rPr>
        <w:t xml:space="preserve">The book of Romans teaches Christians “The Righteousness of God” as it relates to: Sin, Salvation, Sanctification, Sovereignty, and Service to God.  During this semester, </w:t>
      </w:r>
      <w:r>
        <w:rPr>
          <w:rFonts w:eastAsia="Times New Roman"/>
          <w:szCs w:val="24"/>
        </w:rPr>
        <w:lastRenderedPageBreak/>
        <w:t xml:space="preserve">students will perform an in-dept study of the book of Romans to include the above five areas of Righteousness.  The student is expected to read the entire book of Romans and complete all written assignments, and exams. </w:t>
      </w:r>
    </w:p>
    <w:p w14:paraId="2A8F34E2" w14:textId="77777777" w:rsidR="00A20EB4" w:rsidRDefault="00A20EB4" w:rsidP="00A20EB4">
      <w:pPr>
        <w:pStyle w:val="BodyText"/>
        <w:rPr>
          <w:rFonts w:eastAsia="Times New Roman"/>
          <w:b/>
          <w:bCs w:val="0"/>
          <w:szCs w:val="24"/>
        </w:rPr>
      </w:pPr>
    </w:p>
    <w:p w14:paraId="52EC7C9F" w14:textId="2847EA53" w:rsidR="00A20EB4" w:rsidRPr="007D3116" w:rsidRDefault="00A20EB4" w:rsidP="00A20EB4">
      <w:pPr>
        <w:pStyle w:val="Heading5"/>
        <w:rPr>
          <w:rFonts w:ascii="Times New Roman" w:hAnsi="Times New Roman" w:cs="Times New Roman"/>
        </w:rPr>
      </w:pPr>
      <w:r w:rsidRPr="007D3116">
        <w:rPr>
          <w:rFonts w:ascii="Times New Roman" w:hAnsi="Times New Roman" w:cs="Times New Roman"/>
        </w:rPr>
        <w:t xml:space="preserve">NT508 – Romans Research </w:t>
      </w:r>
    </w:p>
    <w:p w14:paraId="5575B448" w14:textId="77777777" w:rsidR="00A20EB4" w:rsidRPr="009F309C" w:rsidRDefault="00A20EB4" w:rsidP="00A20EB4">
      <w:pPr>
        <w:pStyle w:val="BodyText"/>
        <w:rPr>
          <w:rFonts w:eastAsia="Times New Roman"/>
          <w:szCs w:val="24"/>
        </w:rPr>
      </w:pPr>
      <w:r>
        <w:rPr>
          <w:rFonts w:eastAsia="Times New Roman"/>
          <w:szCs w:val="24"/>
        </w:rPr>
        <w:t xml:space="preserve">Romans Independent Research addresses the same topics as Romans Independent Study. Namely, “The Righteousness of God” as it relates to: Sin, Salvation, Sanctification, Sovereignty, and Service to God.  The student will be expected to use the Bible, commentaries, and other Biblical materials to write five papers, one for each topic listed above. </w:t>
      </w:r>
    </w:p>
    <w:p w14:paraId="5E9BE317" w14:textId="77777777" w:rsidR="004B2178" w:rsidRDefault="004B2178" w:rsidP="00A66D9D">
      <w:pPr>
        <w:pStyle w:val="BodyText"/>
        <w:rPr>
          <w:rFonts w:eastAsia="Times New Roman"/>
          <w:b/>
          <w:bCs w:val="0"/>
          <w:szCs w:val="24"/>
        </w:rPr>
      </w:pPr>
    </w:p>
    <w:p w14:paraId="6756C705" w14:textId="77777777" w:rsidR="00C11C55" w:rsidRPr="009F309C" w:rsidRDefault="00C11C55">
      <w:pPr>
        <w:pStyle w:val="BodyText"/>
        <w:rPr>
          <w:rFonts w:eastAsia="Times New Roman"/>
          <w:szCs w:val="24"/>
        </w:rPr>
      </w:pPr>
    </w:p>
    <w:sectPr w:rsidR="00C11C55" w:rsidRPr="009F309C">
      <w:footerReference w:type="default" r:id="rId7"/>
      <w:pgSz w:w="12240" w:h="15840" w:code="1"/>
      <w:pgMar w:top="1440" w:right="1800" w:bottom="1440" w:left="1800" w:header="720" w:footer="720" w:gutter="0"/>
      <w:paperSrc w:first="16640" w:other="1664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FDF171D" w14:textId="77777777" w:rsidR="00EE1B3F" w:rsidRDefault="00EE1B3F" w:rsidP="00040B58">
      <w:r>
        <w:separator/>
      </w:r>
    </w:p>
  </w:endnote>
  <w:endnote w:type="continuationSeparator" w:id="0">
    <w:p w14:paraId="4E2A2D3B" w14:textId="77777777" w:rsidR="00EE1B3F" w:rsidRDefault="00EE1B3F" w:rsidP="00040B5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3F1B1F" w14:textId="77777777" w:rsidR="00040B58" w:rsidRDefault="00040B58">
    <w:pPr>
      <w:pStyle w:val="Footer"/>
      <w:jc w:val="right"/>
    </w:pPr>
    <w:r>
      <w:fldChar w:fldCharType="begin"/>
    </w:r>
    <w:r>
      <w:instrText xml:space="preserve"> PAGE   \* MERGEFORMAT </w:instrText>
    </w:r>
    <w:r>
      <w:fldChar w:fldCharType="separate"/>
    </w:r>
    <w:r>
      <w:rPr>
        <w:noProof/>
      </w:rPr>
      <w:t>2</w:t>
    </w:r>
    <w:r>
      <w:rPr>
        <w:noProof/>
      </w:rPr>
      <w:fldChar w:fldCharType="end"/>
    </w:r>
  </w:p>
  <w:p w14:paraId="53AEC6CA" w14:textId="77777777" w:rsidR="00040B58" w:rsidRDefault="00040B5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4EF91D6" w14:textId="77777777" w:rsidR="00EE1B3F" w:rsidRDefault="00EE1B3F" w:rsidP="00040B58">
      <w:r>
        <w:separator/>
      </w:r>
    </w:p>
  </w:footnote>
  <w:footnote w:type="continuationSeparator" w:id="0">
    <w:p w14:paraId="089DD744" w14:textId="77777777" w:rsidR="00EE1B3F" w:rsidRDefault="00EE1B3F" w:rsidP="00040B5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6A574EEB"/>
    <w:multiLevelType w:val="hybridMultilevel"/>
    <w:tmpl w:val="981C041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2399073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92"/>
  <w:proofState w:spelling="clean" w:grammar="clean"/>
  <w:defaultTabStop w:val="720"/>
  <w:drawingGridHorizontalSpacing w:val="120"/>
  <w:displayHorizontalDrawingGridEvery w:val="2"/>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C2472"/>
    <w:rsid w:val="000264BA"/>
    <w:rsid w:val="00040B58"/>
    <w:rsid w:val="00042935"/>
    <w:rsid w:val="00072D5F"/>
    <w:rsid w:val="00083143"/>
    <w:rsid w:val="00084BC0"/>
    <w:rsid w:val="00093D43"/>
    <w:rsid w:val="000A11CE"/>
    <w:rsid w:val="000A1733"/>
    <w:rsid w:val="000B7A8B"/>
    <w:rsid w:val="000C2472"/>
    <w:rsid w:val="000E7F83"/>
    <w:rsid w:val="00101BA2"/>
    <w:rsid w:val="00103FD0"/>
    <w:rsid w:val="001327A0"/>
    <w:rsid w:val="0014337A"/>
    <w:rsid w:val="00150C4E"/>
    <w:rsid w:val="0016097B"/>
    <w:rsid w:val="001612A6"/>
    <w:rsid w:val="00170ADA"/>
    <w:rsid w:val="001740F9"/>
    <w:rsid w:val="00183A93"/>
    <w:rsid w:val="00183EA0"/>
    <w:rsid w:val="00184C96"/>
    <w:rsid w:val="00193074"/>
    <w:rsid w:val="001A35E9"/>
    <w:rsid w:val="001D077F"/>
    <w:rsid w:val="001D3FD1"/>
    <w:rsid w:val="001D6258"/>
    <w:rsid w:val="001E1A98"/>
    <w:rsid w:val="00202C7F"/>
    <w:rsid w:val="002155DA"/>
    <w:rsid w:val="00231F16"/>
    <w:rsid w:val="00244A5D"/>
    <w:rsid w:val="00252E0B"/>
    <w:rsid w:val="002619DB"/>
    <w:rsid w:val="00270DB7"/>
    <w:rsid w:val="0027740A"/>
    <w:rsid w:val="00292118"/>
    <w:rsid w:val="002931C5"/>
    <w:rsid w:val="002A4828"/>
    <w:rsid w:val="002A6573"/>
    <w:rsid w:val="002B2816"/>
    <w:rsid w:val="002B354F"/>
    <w:rsid w:val="002B7EA7"/>
    <w:rsid w:val="002D634C"/>
    <w:rsid w:val="002E58D2"/>
    <w:rsid w:val="002F01AD"/>
    <w:rsid w:val="002F1845"/>
    <w:rsid w:val="00312BB1"/>
    <w:rsid w:val="003321A1"/>
    <w:rsid w:val="00352AA1"/>
    <w:rsid w:val="00357F1B"/>
    <w:rsid w:val="00360AC2"/>
    <w:rsid w:val="003642F0"/>
    <w:rsid w:val="003745D7"/>
    <w:rsid w:val="00375BDA"/>
    <w:rsid w:val="00375F49"/>
    <w:rsid w:val="00380E9E"/>
    <w:rsid w:val="003A09E4"/>
    <w:rsid w:val="003A3120"/>
    <w:rsid w:val="003B1593"/>
    <w:rsid w:val="003B1EE6"/>
    <w:rsid w:val="003D7CC3"/>
    <w:rsid w:val="003E3B56"/>
    <w:rsid w:val="003E5E71"/>
    <w:rsid w:val="003F0C93"/>
    <w:rsid w:val="00403828"/>
    <w:rsid w:val="0041200D"/>
    <w:rsid w:val="00415036"/>
    <w:rsid w:val="00422E0C"/>
    <w:rsid w:val="004232EE"/>
    <w:rsid w:val="0043217B"/>
    <w:rsid w:val="00444876"/>
    <w:rsid w:val="00453493"/>
    <w:rsid w:val="004727EC"/>
    <w:rsid w:val="004773EC"/>
    <w:rsid w:val="00477BF0"/>
    <w:rsid w:val="004815AB"/>
    <w:rsid w:val="00483841"/>
    <w:rsid w:val="00484507"/>
    <w:rsid w:val="0048661F"/>
    <w:rsid w:val="004B2178"/>
    <w:rsid w:val="004B3B27"/>
    <w:rsid w:val="004C1720"/>
    <w:rsid w:val="004C36F4"/>
    <w:rsid w:val="004D14E1"/>
    <w:rsid w:val="004D1502"/>
    <w:rsid w:val="004D72EA"/>
    <w:rsid w:val="004E562C"/>
    <w:rsid w:val="004E6207"/>
    <w:rsid w:val="004F1283"/>
    <w:rsid w:val="004F218B"/>
    <w:rsid w:val="004F287C"/>
    <w:rsid w:val="005029E4"/>
    <w:rsid w:val="00506DC8"/>
    <w:rsid w:val="0051069D"/>
    <w:rsid w:val="0051147E"/>
    <w:rsid w:val="00512624"/>
    <w:rsid w:val="005637AE"/>
    <w:rsid w:val="005726B0"/>
    <w:rsid w:val="00581CDA"/>
    <w:rsid w:val="00592B9C"/>
    <w:rsid w:val="005A1D3F"/>
    <w:rsid w:val="005A4F1A"/>
    <w:rsid w:val="005B24FB"/>
    <w:rsid w:val="005B5C96"/>
    <w:rsid w:val="005D4D5B"/>
    <w:rsid w:val="005D5920"/>
    <w:rsid w:val="005E27AB"/>
    <w:rsid w:val="005E445C"/>
    <w:rsid w:val="005F5B3A"/>
    <w:rsid w:val="005F677D"/>
    <w:rsid w:val="006023CA"/>
    <w:rsid w:val="006252F5"/>
    <w:rsid w:val="0066045F"/>
    <w:rsid w:val="00662A8E"/>
    <w:rsid w:val="006877EB"/>
    <w:rsid w:val="00693BB9"/>
    <w:rsid w:val="006A5FD7"/>
    <w:rsid w:val="006A7471"/>
    <w:rsid w:val="006B7A96"/>
    <w:rsid w:val="006C2E43"/>
    <w:rsid w:val="006D4745"/>
    <w:rsid w:val="006E3B10"/>
    <w:rsid w:val="006E4A8B"/>
    <w:rsid w:val="006E7839"/>
    <w:rsid w:val="006F6C5A"/>
    <w:rsid w:val="007013F3"/>
    <w:rsid w:val="00707767"/>
    <w:rsid w:val="00722928"/>
    <w:rsid w:val="00723CA8"/>
    <w:rsid w:val="00725A6B"/>
    <w:rsid w:val="00731138"/>
    <w:rsid w:val="00732898"/>
    <w:rsid w:val="00750F1E"/>
    <w:rsid w:val="00755879"/>
    <w:rsid w:val="00756397"/>
    <w:rsid w:val="00756ECD"/>
    <w:rsid w:val="007649CB"/>
    <w:rsid w:val="00773493"/>
    <w:rsid w:val="00785AEE"/>
    <w:rsid w:val="0079654E"/>
    <w:rsid w:val="007D3116"/>
    <w:rsid w:val="00806339"/>
    <w:rsid w:val="008129CD"/>
    <w:rsid w:val="0081349A"/>
    <w:rsid w:val="00820A9A"/>
    <w:rsid w:val="00872B68"/>
    <w:rsid w:val="00876D2D"/>
    <w:rsid w:val="00883289"/>
    <w:rsid w:val="008A2AA7"/>
    <w:rsid w:val="008B2B5E"/>
    <w:rsid w:val="008C3A74"/>
    <w:rsid w:val="008C709F"/>
    <w:rsid w:val="008E1D54"/>
    <w:rsid w:val="008E3F71"/>
    <w:rsid w:val="008F050A"/>
    <w:rsid w:val="008F0DF9"/>
    <w:rsid w:val="00916B55"/>
    <w:rsid w:val="009474F2"/>
    <w:rsid w:val="009506D8"/>
    <w:rsid w:val="00953165"/>
    <w:rsid w:val="009706EC"/>
    <w:rsid w:val="009735FF"/>
    <w:rsid w:val="009756D8"/>
    <w:rsid w:val="009A3672"/>
    <w:rsid w:val="009A6304"/>
    <w:rsid w:val="009B415E"/>
    <w:rsid w:val="009C101F"/>
    <w:rsid w:val="009D3829"/>
    <w:rsid w:val="009F309C"/>
    <w:rsid w:val="00A20EB4"/>
    <w:rsid w:val="00A27CB5"/>
    <w:rsid w:val="00A31742"/>
    <w:rsid w:val="00A33F20"/>
    <w:rsid w:val="00A53A7C"/>
    <w:rsid w:val="00A62886"/>
    <w:rsid w:val="00A66D9D"/>
    <w:rsid w:val="00A70EF9"/>
    <w:rsid w:val="00A93244"/>
    <w:rsid w:val="00AB006F"/>
    <w:rsid w:val="00AC77B8"/>
    <w:rsid w:val="00AD5D90"/>
    <w:rsid w:val="00AE000F"/>
    <w:rsid w:val="00AE755E"/>
    <w:rsid w:val="00B0237B"/>
    <w:rsid w:val="00B06478"/>
    <w:rsid w:val="00B10318"/>
    <w:rsid w:val="00B13941"/>
    <w:rsid w:val="00B17F8C"/>
    <w:rsid w:val="00B425CF"/>
    <w:rsid w:val="00B53DD2"/>
    <w:rsid w:val="00B63194"/>
    <w:rsid w:val="00B70E29"/>
    <w:rsid w:val="00B72280"/>
    <w:rsid w:val="00B95556"/>
    <w:rsid w:val="00BA24CC"/>
    <w:rsid w:val="00BB30C6"/>
    <w:rsid w:val="00BB6277"/>
    <w:rsid w:val="00BB6BBF"/>
    <w:rsid w:val="00BC1440"/>
    <w:rsid w:val="00BD44B1"/>
    <w:rsid w:val="00BF04E4"/>
    <w:rsid w:val="00BF3E97"/>
    <w:rsid w:val="00BF5363"/>
    <w:rsid w:val="00C03B1A"/>
    <w:rsid w:val="00C11C55"/>
    <w:rsid w:val="00C17283"/>
    <w:rsid w:val="00C30D98"/>
    <w:rsid w:val="00C45C24"/>
    <w:rsid w:val="00C65634"/>
    <w:rsid w:val="00C66023"/>
    <w:rsid w:val="00C7625D"/>
    <w:rsid w:val="00C9104C"/>
    <w:rsid w:val="00C97A43"/>
    <w:rsid w:val="00CA3A12"/>
    <w:rsid w:val="00CB5AC5"/>
    <w:rsid w:val="00CB6248"/>
    <w:rsid w:val="00CC23D9"/>
    <w:rsid w:val="00CD33EE"/>
    <w:rsid w:val="00CD41CB"/>
    <w:rsid w:val="00CE11D0"/>
    <w:rsid w:val="00CE3639"/>
    <w:rsid w:val="00CF7775"/>
    <w:rsid w:val="00D00D85"/>
    <w:rsid w:val="00D026EC"/>
    <w:rsid w:val="00D02755"/>
    <w:rsid w:val="00D02C5E"/>
    <w:rsid w:val="00D16F85"/>
    <w:rsid w:val="00D35A39"/>
    <w:rsid w:val="00D565F1"/>
    <w:rsid w:val="00D85B4A"/>
    <w:rsid w:val="00DA0B12"/>
    <w:rsid w:val="00DA3DE6"/>
    <w:rsid w:val="00DB7845"/>
    <w:rsid w:val="00DC5D60"/>
    <w:rsid w:val="00DD395C"/>
    <w:rsid w:val="00DF55B7"/>
    <w:rsid w:val="00E00376"/>
    <w:rsid w:val="00E03F01"/>
    <w:rsid w:val="00E04B07"/>
    <w:rsid w:val="00E115A7"/>
    <w:rsid w:val="00E12F56"/>
    <w:rsid w:val="00E16B8C"/>
    <w:rsid w:val="00E17DCE"/>
    <w:rsid w:val="00E216BE"/>
    <w:rsid w:val="00E4390F"/>
    <w:rsid w:val="00E44C2D"/>
    <w:rsid w:val="00E533D1"/>
    <w:rsid w:val="00E67409"/>
    <w:rsid w:val="00E72065"/>
    <w:rsid w:val="00E74563"/>
    <w:rsid w:val="00E879B6"/>
    <w:rsid w:val="00E9240A"/>
    <w:rsid w:val="00EC2D64"/>
    <w:rsid w:val="00EC48EE"/>
    <w:rsid w:val="00EE1B3F"/>
    <w:rsid w:val="00EE676C"/>
    <w:rsid w:val="00EE7202"/>
    <w:rsid w:val="00EF06D4"/>
    <w:rsid w:val="00EF1F59"/>
    <w:rsid w:val="00EF1FCB"/>
    <w:rsid w:val="00F152E4"/>
    <w:rsid w:val="00F4683B"/>
    <w:rsid w:val="00F4739C"/>
    <w:rsid w:val="00F4739F"/>
    <w:rsid w:val="00F539AE"/>
    <w:rsid w:val="00F67359"/>
    <w:rsid w:val="00F772FF"/>
    <w:rsid w:val="00F8047A"/>
    <w:rsid w:val="00F91D18"/>
    <w:rsid w:val="00F91DB8"/>
    <w:rsid w:val="00F93F8E"/>
    <w:rsid w:val="00FB3C3E"/>
    <w:rsid w:val="00FC4430"/>
    <w:rsid w:val="00FC55D1"/>
    <w:rsid w:val="00FD4EA1"/>
    <w:rsid w:val="00FF4A2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635F54F"/>
  <w15:chartTrackingRefBased/>
  <w15:docId w15:val="{5ED80446-E996-4D08-8972-E4BF5BE2CB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hAnsi="Arial" w:cs="Arial"/>
      <w:b/>
      <w:sz w:val="24"/>
      <w:szCs w:val="24"/>
    </w:rPr>
  </w:style>
  <w:style w:type="paragraph" w:styleId="Heading1">
    <w:name w:val="heading 1"/>
    <w:basedOn w:val="Normal"/>
    <w:next w:val="Normal"/>
    <w:qFormat/>
    <w:pPr>
      <w:keepNext/>
      <w:ind w:left="1440"/>
      <w:outlineLvl w:val="0"/>
    </w:pPr>
    <w:rPr>
      <w:sz w:val="40"/>
    </w:rPr>
  </w:style>
  <w:style w:type="paragraph" w:styleId="Heading2">
    <w:name w:val="heading 2"/>
    <w:basedOn w:val="Normal"/>
    <w:next w:val="Normal"/>
    <w:qFormat/>
    <w:pPr>
      <w:keepNext/>
      <w:ind w:left="2160"/>
      <w:outlineLvl w:val="1"/>
    </w:pPr>
    <w:rPr>
      <w:sz w:val="32"/>
    </w:rPr>
  </w:style>
  <w:style w:type="paragraph" w:styleId="Heading3">
    <w:name w:val="heading 3"/>
    <w:basedOn w:val="Normal"/>
    <w:next w:val="Normal"/>
    <w:qFormat/>
    <w:pPr>
      <w:keepNext/>
      <w:ind w:left="2160"/>
      <w:outlineLvl w:val="2"/>
    </w:pPr>
    <w:rPr>
      <w:i/>
      <w:iCs/>
      <w:sz w:val="28"/>
      <w:u w:val="single"/>
    </w:rPr>
  </w:style>
  <w:style w:type="paragraph" w:styleId="Heading4">
    <w:name w:val="heading 4"/>
    <w:basedOn w:val="Normal"/>
    <w:next w:val="Normal"/>
    <w:qFormat/>
    <w:pPr>
      <w:keepNext/>
      <w:outlineLvl w:val="3"/>
    </w:pPr>
    <w:rPr>
      <w:i/>
      <w:iCs/>
      <w:sz w:val="28"/>
      <w:u w:val="single"/>
    </w:rPr>
  </w:style>
  <w:style w:type="paragraph" w:styleId="Heading5">
    <w:name w:val="heading 5"/>
    <w:basedOn w:val="Normal"/>
    <w:next w:val="Normal"/>
    <w:qFormat/>
    <w:pPr>
      <w:keepNext/>
      <w:outlineLvl w:val="4"/>
    </w:pPr>
  </w:style>
  <w:style w:type="paragraph" w:styleId="Heading6">
    <w:name w:val="heading 6"/>
    <w:basedOn w:val="Normal"/>
    <w:next w:val="Normal"/>
    <w:link w:val="Heading6Char"/>
    <w:uiPriority w:val="9"/>
    <w:unhideWhenUsed/>
    <w:qFormat/>
    <w:rsid w:val="003321A1"/>
    <w:pPr>
      <w:spacing w:before="240" w:after="60"/>
      <w:outlineLvl w:val="5"/>
    </w:pPr>
    <w:rPr>
      <w:rFonts w:ascii="Calibri" w:hAnsi="Calibri" w:cs="Times New Roman"/>
      <w:b w:val="0"/>
      <w:bCs/>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semiHidden/>
    <w:pPr>
      <w:framePr w:w="7920" w:h="1980" w:hRule="exact" w:hSpace="180" w:wrap="auto" w:hAnchor="page" w:xAlign="center" w:yAlign="bottom"/>
      <w:ind w:left="2880"/>
    </w:pPr>
  </w:style>
  <w:style w:type="paragraph" w:styleId="EnvelopeReturn">
    <w:name w:val="envelope return"/>
    <w:basedOn w:val="Normal"/>
    <w:semiHidden/>
    <w:rPr>
      <w:b w:val="0"/>
      <w:szCs w:val="20"/>
    </w:rPr>
  </w:style>
  <w:style w:type="paragraph" w:styleId="BalloonText">
    <w:name w:val="Balloon Text"/>
    <w:basedOn w:val="Normal"/>
    <w:semiHidden/>
    <w:unhideWhenUsed/>
    <w:rPr>
      <w:rFonts w:ascii="Segoe UI" w:hAnsi="Segoe UI" w:cs="Segoe UI"/>
      <w:sz w:val="18"/>
      <w:szCs w:val="18"/>
    </w:rPr>
  </w:style>
  <w:style w:type="character" w:customStyle="1" w:styleId="BalloonTextChar">
    <w:name w:val="Balloon Text Char"/>
    <w:semiHidden/>
    <w:rPr>
      <w:rFonts w:ascii="Segoe UI" w:hAnsi="Segoe UI" w:cs="Segoe UI"/>
      <w:b/>
      <w:sz w:val="18"/>
      <w:szCs w:val="18"/>
    </w:rPr>
  </w:style>
  <w:style w:type="character" w:styleId="CommentReference">
    <w:name w:val="annotation reference"/>
    <w:semiHidden/>
    <w:unhideWhenUsed/>
    <w:rPr>
      <w:sz w:val="16"/>
      <w:szCs w:val="16"/>
    </w:rPr>
  </w:style>
  <w:style w:type="paragraph" w:styleId="CommentText">
    <w:name w:val="annotation text"/>
    <w:basedOn w:val="Normal"/>
    <w:semiHidden/>
    <w:unhideWhenUsed/>
    <w:rPr>
      <w:sz w:val="20"/>
      <w:szCs w:val="20"/>
    </w:rPr>
  </w:style>
  <w:style w:type="character" w:customStyle="1" w:styleId="CommentTextChar">
    <w:name w:val="Comment Text Char"/>
    <w:semiHidden/>
    <w:rPr>
      <w:rFonts w:ascii="Arial" w:hAnsi="Arial" w:cs="Arial"/>
      <w:b/>
    </w:rPr>
  </w:style>
  <w:style w:type="paragraph" w:styleId="CommentSubject">
    <w:name w:val="annotation subject"/>
    <w:basedOn w:val="CommentText"/>
    <w:next w:val="CommentText"/>
    <w:semiHidden/>
    <w:unhideWhenUsed/>
    <w:rPr>
      <w:bCs/>
    </w:rPr>
  </w:style>
  <w:style w:type="character" w:customStyle="1" w:styleId="CommentSubjectChar">
    <w:name w:val="Comment Subject Char"/>
    <w:semiHidden/>
    <w:rPr>
      <w:rFonts w:ascii="Arial" w:hAnsi="Arial" w:cs="Arial"/>
      <w:b/>
      <w:bCs/>
    </w:rPr>
  </w:style>
  <w:style w:type="paragraph" w:styleId="BodyText">
    <w:name w:val="Body Text"/>
    <w:basedOn w:val="Normal"/>
    <w:semiHidden/>
    <w:rPr>
      <w:rFonts w:ascii="Times New Roman" w:eastAsia="Calibri" w:hAnsi="Times New Roman" w:cs="Times New Roman"/>
      <w:b w:val="0"/>
      <w:bCs/>
      <w:szCs w:val="26"/>
    </w:rPr>
  </w:style>
  <w:style w:type="character" w:customStyle="1" w:styleId="Heading6Char">
    <w:name w:val="Heading 6 Char"/>
    <w:link w:val="Heading6"/>
    <w:uiPriority w:val="9"/>
    <w:rsid w:val="003321A1"/>
    <w:rPr>
      <w:rFonts w:ascii="Calibri" w:eastAsia="Times New Roman" w:hAnsi="Calibri" w:cs="Times New Roman"/>
      <w:bCs/>
      <w:sz w:val="22"/>
      <w:szCs w:val="22"/>
    </w:rPr>
  </w:style>
  <w:style w:type="paragraph" w:styleId="Header">
    <w:name w:val="header"/>
    <w:basedOn w:val="Normal"/>
    <w:link w:val="HeaderChar"/>
    <w:uiPriority w:val="99"/>
    <w:unhideWhenUsed/>
    <w:rsid w:val="00040B58"/>
    <w:pPr>
      <w:tabs>
        <w:tab w:val="center" w:pos="4680"/>
        <w:tab w:val="right" w:pos="9360"/>
      </w:tabs>
    </w:pPr>
  </w:style>
  <w:style w:type="character" w:customStyle="1" w:styleId="HeaderChar">
    <w:name w:val="Header Char"/>
    <w:link w:val="Header"/>
    <w:uiPriority w:val="99"/>
    <w:rsid w:val="00040B58"/>
    <w:rPr>
      <w:rFonts w:ascii="Arial" w:hAnsi="Arial" w:cs="Arial"/>
      <w:b/>
      <w:sz w:val="24"/>
      <w:szCs w:val="24"/>
    </w:rPr>
  </w:style>
  <w:style w:type="paragraph" w:styleId="Footer">
    <w:name w:val="footer"/>
    <w:basedOn w:val="Normal"/>
    <w:link w:val="FooterChar"/>
    <w:uiPriority w:val="99"/>
    <w:unhideWhenUsed/>
    <w:rsid w:val="00040B58"/>
    <w:pPr>
      <w:tabs>
        <w:tab w:val="center" w:pos="4680"/>
        <w:tab w:val="right" w:pos="9360"/>
      </w:tabs>
    </w:pPr>
  </w:style>
  <w:style w:type="character" w:customStyle="1" w:styleId="FooterChar">
    <w:name w:val="Footer Char"/>
    <w:link w:val="Footer"/>
    <w:uiPriority w:val="99"/>
    <w:rsid w:val="00040B58"/>
    <w:rPr>
      <w:rFonts w:ascii="Arial" w:hAnsi="Arial" w:cs="Arial"/>
      <w:b/>
      <w:sz w:val="24"/>
      <w:szCs w:val="24"/>
    </w:rPr>
  </w:style>
  <w:style w:type="paragraph" w:styleId="PlainText">
    <w:name w:val="Plain Text"/>
    <w:basedOn w:val="Normal"/>
    <w:link w:val="PlainTextChar"/>
    <w:uiPriority w:val="99"/>
    <w:semiHidden/>
    <w:unhideWhenUsed/>
    <w:rsid w:val="00252E0B"/>
    <w:rPr>
      <w:rFonts w:ascii="Courier New" w:hAnsi="Courier New" w:cs="Courier New"/>
      <w:sz w:val="20"/>
      <w:szCs w:val="20"/>
    </w:rPr>
  </w:style>
  <w:style w:type="character" w:customStyle="1" w:styleId="PlainTextChar">
    <w:name w:val="Plain Text Char"/>
    <w:link w:val="PlainText"/>
    <w:uiPriority w:val="99"/>
    <w:semiHidden/>
    <w:rsid w:val="00252E0B"/>
    <w:rPr>
      <w:rFonts w:ascii="Courier New" w:hAnsi="Courier New" w:cs="Courier New"/>
      <w:b/>
    </w:rPr>
  </w:style>
  <w:style w:type="paragraph" w:styleId="NoSpacing">
    <w:name w:val="No Spacing"/>
    <w:basedOn w:val="Normal"/>
    <w:link w:val="NoSpacingChar"/>
    <w:uiPriority w:val="1"/>
    <w:qFormat/>
    <w:rsid w:val="00C17283"/>
    <w:rPr>
      <w:rFonts w:ascii="Cambria" w:hAnsi="Cambria" w:cs="Times New Roman"/>
      <w:b w:val="0"/>
      <w:sz w:val="22"/>
      <w:szCs w:val="22"/>
      <w:lang w:bidi="en-US"/>
    </w:rPr>
  </w:style>
  <w:style w:type="character" w:customStyle="1" w:styleId="NoSpacingChar">
    <w:name w:val="No Spacing Char"/>
    <w:basedOn w:val="DefaultParagraphFont"/>
    <w:link w:val="NoSpacing"/>
    <w:uiPriority w:val="1"/>
    <w:rsid w:val="00C17283"/>
    <w:rPr>
      <w:rFonts w:ascii="Cambria" w:hAnsi="Cambria"/>
      <w:sz w:val="22"/>
      <w:szCs w:val="22"/>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95700280">
      <w:bodyDiv w:val="1"/>
      <w:marLeft w:val="0"/>
      <w:marRight w:val="0"/>
      <w:marTop w:val="0"/>
      <w:marBottom w:val="0"/>
      <w:divBdr>
        <w:top w:val="none" w:sz="0" w:space="0" w:color="auto"/>
        <w:left w:val="none" w:sz="0" w:space="0" w:color="auto"/>
        <w:bottom w:val="none" w:sz="0" w:space="0" w:color="auto"/>
        <w:right w:val="none" w:sz="0" w:space="0" w:color="auto"/>
      </w:divBdr>
    </w:div>
    <w:div w:id="286159042">
      <w:bodyDiv w:val="1"/>
      <w:marLeft w:val="0"/>
      <w:marRight w:val="0"/>
      <w:marTop w:val="0"/>
      <w:marBottom w:val="0"/>
      <w:divBdr>
        <w:top w:val="none" w:sz="0" w:space="0" w:color="auto"/>
        <w:left w:val="none" w:sz="0" w:space="0" w:color="auto"/>
        <w:bottom w:val="none" w:sz="0" w:space="0" w:color="auto"/>
        <w:right w:val="none" w:sz="0" w:space="0" w:color="auto"/>
      </w:divBdr>
    </w:div>
    <w:div w:id="12634938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174</TotalTime>
  <Pages>3</Pages>
  <Words>892</Words>
  <Characters>4650</Characters>
  <Application>Microsoft Office Word</Application>
  <DocSecurity>0</DocSecurity>
  <Lines>103</Lines>
  <Paragraphs>31</Paragraphs>
  <ScaleCrop>false</ScaleCrop>
  <HeadingPairs>
    <vt:vector size="2" baseType="variant">
      <vt:variant>
        <vt:lpstr>Title</vt:lpstr>
      </vt:variant>
      <vt:variant>
        <vt:i4>1</vt:i4>
      </vt:variant>
    </vt:vector>
  </HeadingPairs>
  <TitlesOfParts>
    <vt:vector size="1" baseType="lpstr">
      <vt:lpstr>TRIANGLE BIBLE INSTITUTE</vt:lpstr>
    </vt:vector>
  </TitlesOfParts>
  <Company/>
  <LinksUpToDate>false</LinksUpToDate>
  <CharactersWithSpaces>5511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TRIANGLE BIBLE INSTITUTE</dc:title>
  <dc:subject/>
  <dc:creator>pat McGlone</dc:creator>
  <cp:keywords/>
  <dc:description/>
  <cp:lastModifiedBy>Jack Bryant</cp:lastModifiedBy>
  <cp:revision>31</cp:revision>
  <cp:lastPrinted>2025-08-16T17:02:00Z</cp:lastPrinted>
  <dcterms:created xsi:type="dcterms:W3CDTF">2026-01-09T22:44:00Z</dcterms:created>
  <dcterms:modified xsi:type="dcterms:W3CDTF">2026-01-11T19:02:00Z</dcterms:modified>
</cp:coreProperties>
</file>