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CCBC" w14:textId="77777777" w:rsidR="006F6C5A" w:rsidRDefault="006F6C5A">
      <w:pPr>
        <w:pStyle w:val="Heading1"/>
        <w:jc w:val="center"/>
        <w:rPr>
          <w:shd w:val="clear" w:color="auto" w:fill="993366"/>
        </w:rPr>
      </w:pPr>
    </w:p>
    <w:p w14:paraId="506D4474" w14:textId="77777777" w:rsidR="006F6C5A" w:rsidRDefault="000C2472">
      <w:pPr>
        <w:pStyle w:val="Heading1"/>
      </w:pPr>
      <w:r>
        <w:rPr>
          <w:shd w:val="clear" w:color="auto" w:fill="993366"/>
        </w:rPr>
        <w:t>TRIANGLE BIBLE INSTITUTE</w:t>
      </w:r>
    </w:p>
    <w:p w14:paraId="0AE7EF29" w14:textId="42708258" w:rsidR="006F6C5A" w:rsidRDefault="000C2472">
      <w:pPr>
        <w:pStyle w:val="Heading2"/>
        <w:ind w:left="720"/>
      </w:pPr>
      <w:r>
        <w:t xml:space="preserve">                  </w:t>
      </w:r>
      <w:r w:rsidR="00755879">
        <w:rPr>
          <w:shd w:val="clear" w:color="auto" w:fill="FF9900"/>
        </w:rPr>
        <w:t xml:space="preserve"> </w:t>
      </w:r>
      <w:r w:rsidR="00AC5F7D">
        <w:rPr>
          <w:shd w:val="clear" w:color="auto" w:fill="FF9900"/>
        </w:rPr>
        <w:t xml:space="preserve">SPRING </w:t>
      </w:r>
      <w:r w:rsidR="00755879">
        <w:rPr>
          <w:shd w:val="clear" w:color="auto" w:fill="FF9900"/>
        </w:rPr>
        <w:t>SEMESTER</w:t>
      </w:r>
      <w:r>
        <w:rPr>
          <w:shd w:val="clear" w:color="auto" w:fill="FF9900"/>
        </w:rPr>
        <w:t xml:space="preserve">  202</w:t>
      </w:r>
      <w:r w:rsidR="00AC5F7D">
        <w:rPr>
          <w:shd w:val="clear" w:color="auto" w:fill="FF9900"/>
        </w:rPr>
        <w:t>4</w:t>
      </w:r>
    </w:p>
    <w:p w14:paraId="7ECEA346" w14:textId="77777777" w:rsidR="006F6C5A" w:rsidRDefault="006F6C5A">
      <w:pPr>
        <w:pStyle w:val="EnvelopeReturn"/>
        <w:ind w:left="720"/>
        <w:rPr>
          <w:bCs/>
          <w:szCs w:val="24"/>
        </w:rPr>
      </w:pPr>
    </w:p>
    <w:p w14:paraId="23AAB012" w14:textId="77777777" w:rsidR="004232EE" w:rsidRDefault="004232EE">
      <w:pPr>
        <w:rPr>
          <w:sz w:val="28"/>
          <w:u w:val="single"/>
        </w:rPr>
      </w:pPr>
    </w:p>
    <w:p w14:paraId="276D5CFA" w14:textId="13B77AFF" w:rsidR="00B22B44" w:rsidRPr="00E65A54" w:rsidRDefault="000C2472" w:rsidP="00C7625D">
      <w:pPr>
        <w:rPr>
          <w:sz w:val="28"/>
          <w:u w:val="single"/>
        </w:rPr>
      </w:pPr>
      <w:r>
        <w:rPr>
          <w:sz w:val="28"/>
          <w:u w:val="single"/>
        </w:rPr>
        <w:t>Course Descriptions:</w:t>
      </w:r>
    </w:p>
    <w:p w14:paraId="48674477" w14:textId="77777777" w:rsidR="00B22B44" w:rsidRDefault="00B22B44" w:rsidP="00C7625D">
      <w:pPr>
        <w:contextualSpacing/>
        <w:rPr>
          <w:rFonts w:ascii="Times New Roman" w:hAnsi="Times New Roman" w:cs="Times New Roman"/>
          <w:bCs/>
        </w:rPr>
      </w:pPr>
    </w:p>
    <w:p w14:paraId="02A2E3EB" w14:textId="2994B16C" w:rsidR="00C11C55" w:rsidRPr="00830F67" w:rsidRDefault="006C7C39" w:rsidP="00C7625D">
      <w:pPr>
        <w:contextualSpacing/>
        <w:rPr>
          <w:rFonts w:ascii="Times New Roman" w:hAnsi="Times New Roman" w:cs="Times New Roman"/>
          <w:bCs/>
        </w:rPr>
      </w:pPr>
      <w:r w:rsidRPr="00830F67">
        <w:rPr>
          <w:rFonts w:ascii="Times New Roman" w:hAnsi="Times New Roman" w:cs="Times New Roman"/>
          <w:bCs/>
        </w:rPr>
        <w:t>NT</w:t>
      </w:r>
      <w:r w:rsidR="00830F67" w:rsidRPr="00830F67">
        <w:rPr>
          <w:rFonts w:ascii="Times New Roman" w:hAnsi="Times New Roman" w:cs="Times New Roman"/>
        </w:rPr>
        <w:t>312</w:t>
      </w:r>
      <w:r w:rsidR="00830F67">
        <w:rPr>
          <w:rFonts w:ascii="Times New Roman" w:hAnsi="Times New Roman" w:cs="Times New Roman"/>
        </w:rPr>
        <w:t xml:space="preserve"> </w:t>
      </w:r>
      <w:r w:rsidR="00963691" w:rsidRPr="00963691">
        <w:rPr>
          <w:rFonts w:ascii="Times New Roman" w:hAnsi="Times New Roman" w:cs="Times New Roman"/>
        </w:rPr>
        <w:t>Hebrews</w:t>
      </w:r>
    </w:p>
    <w:p w14:paraId="28324F3B" w14:textId="6046D567" w:rsidR="000264BA" w:rsidRPr="00FF745F" w:rsidRDefault="00FF745F" w:rsidP="00FF745F">
      <w:pPr>
        <w:pStyle w:val="NoSpacing"/>
        <w:rPr>
          <w:rFonts w:ascii="Times New Roman" w:hAnsi="Times New Roman"/>
          <w:sz w:val="24"/>
        </w:rPr>
      </w:pPr>
      <w:r w:rsidRPr="00FF745F">
        <w:rPr>
          <w:rFonts w:ascii="Times New Roman" w:hAnsi="Times New Roman"/>
          <w:sz w:val="24"/>
        </w:rPr>
        <w:t>This course helps the understanding of the relationship between Jewish and Gentile believers, and between Israel and the church. Hebrews exalts the person and work of Jesus Christ, prompting humanity to draw near to Him.  Among the epistles, no book places the spotlight more directly on Jesus than Hebrews.</w:t>
      </w:r>
    </w:p>
    <w:p w14:paraId="68E47D2E" w14:textId="77777777" w:rsidR="003B1EE6" w:rsidRDefault="003B1EE6" w:rsidP="003B1EE6">
      <w:pPr>
        <w:rPr>
          <w:rFonts w:ascii="Times New Roman" w:hAnsi="Times New Roman" w:cs="Times New Roman"/>
          <w:bCs/>
        </w:rPr>
      </w:pPr>
    </w:p>
    <w:p w14:paraId="03D2B0DE" w14:textId="77777777" w:rsidR="00820A9A" w:rsidRDefault="00820A9A" w:rsidP="003B1EE6">
      <w:pPr>
        <w:rPr>
          <w:rFonts w:ascii="Times New Roman" w:hAnsi="Times New Roman" w:cs="Times New Roman"/>
          <w:bCs/>
        </w:rPr>
      </w:pPr>
    </w:p>
    <w:p w14:paraId="284CBF6A" w14:textId="6C2281DB" w:rsidR="006B7A96" w:rsidRDefault="0081349A" w:rsidP="003B1EE6">
      <w:pPr>
        <w:rPr>
          <w:rFonts w:ascii="Times New Roman" w:hAnsi="Times New Roman" w:cs="Times New Roman"/>
          <w:bCs/>
        </w:rPr>
      </w:pPr>
      <w:r>
        <w:rPr>
          <w:rFonts w:ascii="Times New Roman" w:hAnsi="Times New Roman" w:cs="Times New Roman"/>
          <w:bCs/>
        </w:rPr>
        <w:t xml:space="preserve">OT503 </w:t>
      </w:r>
      <w:r w:rsidR="00BC1440">
        <w:rPr>
          <w:rFonts w:ascii="Times New Roman" w:hAnsi="Times New Roman" w:cs="Times New Roman"/>
          <w:bCs/>
        </w:rPr>
        <w:t>Old Testament Advanced Survey</w:t>
      </w:r>
    </w:p>
    <w:p w14:paraId="161FB66A" w14:textId="2604558F" w:rsidR="009A3672" w:rsidRDefault="00183EA0" w:rsidP="003B1EE6">
      <w:pPr>
        <w:rPr>
          <w:rFonts w:ascii="Times New Roman" w:hAnsi="Times New Roman" w:cs="Times New Roman"/>
          <w:b w:val="0"/>
        </w:rPr>
      </w:pPr>
      <w:r>
        <w:rPr>
          <w:rFonts w:ascii="Times New Roman" w:hAnsi="Times New Roman" w:cs="Times New Roman"/>
          <w:b w:val="0"/>
        </w:rPr>
        <w:t xml:space="preserve">This course </w:t>
      </w:r>
      <w:r w:rsidR="002E58D2">
        <w:rPr>
          <w:rFonts w:ascii="Times New Roman" w:hAnsi="Times New Roman" w:cs="Times New Roman"/>
          <w:b w:val="0"/>
        </w:rPr>
        <w:t xml:space="preserve">introduces Old Testament literature, </w:t>
      </w:r>
      <w:r w:rsidR="000A1733">
        <w:rPr>
          <w:rFonts w:ascii="Times New Roman" w:hAnsi="Times New Roman" w:cs="Times New Roman"/>
          <w:b w:val="0"/>
        </w:rPr>
        <w:t>history,</w:t>
      </w:r>
      <w:r w:rsidR="008129CD">
        <w:rPr>
          <w:rFonts w:ascii="Times New Roman" w:hAnsi="Times New Roman" w:cs="Times New Roman"/>
          <w:b w:val="0"/>
        </w:rPr>
        <w:t xml:space="preserve"> an</w:t>
      </w:r>
      <w:r w:rsidR="00E03F01">
        <w:rPr>
          <w:rFonts w:ascii="Times New Roman" w:hAnsi="Times New Roman" w:cs="Times New Roman"/>
          <w:b w:val="0"/>
        </w:rPr>
        <w:t>d</w:t>
      </w:r>
      <w:r w:rsidR="008129CD">
        <w:rPr>
          <w:rFonts w:ascii="Times New Roman" w:hAnsi="Times New Roman" w:cs="Times New Roman"/>
          <w:b w:val="0"/>
        </w:rPr>
        <w:t xml:space="preserve"> theological themes</w:t>
      </w:r>
      <w:r w:rsidR="00E03F01">
        <w:rPr>
          <w:rFonts w:ascii="Times New Roman" w:hAnsi="Times New Roman" w:cs="Times New Roman"/>
          <w:b w:val="0"/>
        </w:rPr>
        <w:t xml:space="preserve">. </w:t>
      </w:r>
      <w:r w:rsidR="00A33F20">
        <w:rPr>
          <w:rFonts w:ascii="Times New Roman" w:hAnsi="Times New Roman" w:cs="Times New Roman"/>
          <w:b w:val="0"/>
        </w:rPr>
        <w:t>This course is an exegetical and theological study of selected Old</w:t>
      </w:r>
      <w:r w:rsidR="00360AC2">
        <w:rPr>
          <w:rFonts w:ascii="Times New Roman" w:hAnsi="Times New Roman" w:cs="Times New Roman"/>
          <w:b w:val="0"/>
        </w:rPr>
        <w:t xml:space="preserve"> Testament Books of the Bible</w:t>
      </w:r>
      <w:r w:rsidR="00BF04E4">
        <w:rPr>
          <w:rFonts w:ascii="Times New Roman" w:hAnsi="Times New Roman" w:cs="Times New Roman"/>
          <w:b w:val="0"/>
        </w:rPr>
        <w:t>. The study also emph</w:t>
      </w:r>
      <w:r w:rsidR="00183A93">
        <w:rPr>
          <w:rFonts w:ascii="Times New Roman" w:hAnsi="Times New Roman" w:cs="Times New Roman"/>
          <w:b w:val="0"/>
        </w:rPr>
        <w:t>a</w:t>
      </w:r>
      <w:r w:rsidR="00D02755">
        <w:rPr>
          <w:rFonts w:ascii="Times New Roman" w:hAnsi="Times New Roman" w:cs="Times New Roman"/>
          <w:b w:val="0"/>
        </w:rPr>
        <w:t xml:space="preserve">sizes the history of the Hebrew </w:t>
      </w:r>
      <w:r w:rsidR="00357F1B">
        <w:rPr>
          <w:rFonts w:ascii="Times New Roman" w:hAnsi="Times New Roman" w:cs="Times New Roman"/>
          <w:b w:val="0"/>
        </w:rPr>
        <w:t xml:space="preserve">text and the formation of the canon of the Old </w:t>
      </w:r>
      <w:r w:rsidR="00EE7202">
        <w:rPr>
          <w:rFonts w:ascii="Times New Roman" w:hAnsi="Times New Roman" w:cs="Times New Roman"/>
          <w:b w:val="0"/>
        </w:rPr>
        <w:t xml:space="preserve">Testament. </w:t>
      </w:r>
      <w:r w:rsidR="00756ECD">
        <w:rPr>
          <w:rFonts w:ascii="Times New Roman" w:hAnsi="Times New Roman" w:cs="Times New Roman"/>
          <w:b w:val="0"/>
        </w:rPr>
        <w:t xml:space="preserve">The authorship, date, </w:t>
      </w:r>
      <w:r w:rsidR="00E00376">
        <w:rPr>
          <w:rFonts w:ascii="Times New Roman" w:hAnsi="Times New Roman" w:cs="Times New Roman"/>
          <w:b w:val="0"/>
        </w:rPr>
        <w:t>structure,</w:t>
      </w:r>
      <w:r w:rsidR="00756ECD">
        <w:rPr>
          <w:rFonts w:ascii="Times New Roman" w:hAnsi="Times New Roman" w:cs="Times New Roman"/>
          <w:b w:val="0"/>
        </w:rPr>
        <w:t xml:space="preserve"> and background</w:t>
      </w:r>
      <w:r w:rsidR="004F287C">
        <w:rPr>
          <w:rFonts w:ascii="Times New Roman" w:hAnsi="Times New Roman" w:cs="Times New Roman"/>
          <w:b w:val="0"/>
        </w:rPr>
        <w:t xml:space="preserve"> of the books of the Old </w:t>
      </w:r>
      <w:r w:rsidR="001D6258">
        <w:rPr>
          <w:rFonts w:ascii="Times New Roman" w:hAnsi="Times New Roman" w:cs="Times New Roman"/>
          <w:b w:val="0"/>
        </w:rPr>
        <w:t xml:space="preserve">Testament scripture are considered. </w:t>
      </w:r>
    </w:p>
    <w:p w14:paraId="7B59DCB2" w14:textId="77777777" w:rsidR="00150C4E" w:rsidRDefault="00150C4E" w:rsidP="003B1EE6">
      <w:pPr>
        <w:rPr>
          <w:rFonts w:ascii="Times New Roman" w:hAnsi="Times New Roman" w:cs="Times New Roman"/>
          <w:b w:val="0"/>
        </w:rPr>
      </w:pPr>
    </w:p>
    <w:p w14:paraId="4BFD9CEB" w14:textId="77777777" w:rsidR="005B5C96" w:rsidRDefault="005B5C96" w:rsidP="003B1EE6">
      <w:pPr>
        <w:rPr>
          <w:rFonts w:ascii="Times New Roman" w:hAnsi="Times New Roman" w:cs="Times New Roman"/>
          <w:b w:val="0"/>
        </w:rPr>
      </w:pPr>
    </w:p>
    <w:p w14:paraId="0B8760F3" w14:textId="6E6E9FD1" w:rsidR="002A6573" w:rsidRPr="002A6573" w:rsidRDefault="002A6573" w:rsidP="002A6573">
      <w:pPr>
        <w:rPr>
          <w:rFonts w:ascii="Times New Roman" w:hAnsi="Times New Roman" w:cs="Times New Roman"/>
          <w:b w:val="0"/>
        </w:rPr>
      </w:pPr>
      <w:r w:rsidRPr="002A6573">
        <w:rPr>
          <w:rFonts w:ascii="Times New Roman" w:hAnsi="Times New Roman" w:cs="Times New Roman"/>
        </w:rPr>
        <w:t>OT40</w:t>
      </w:r>
      <w:r w:rsidR="00EE48DC">
        <w:rPr>
          <w:rFonts w:ascii="Times New Roman" w:hAnsi="Times New Roman" w:cs="Times New Roman"/>
        </w:rPr>
        <w:t>2</w:t>
      </w:r>
      <w:r w:rsidRPr="002A6573">
        <w:rPr>
          <w:rFonts w:ascii="Times New Roman" w:hAnsi="Times New Roman" w:cs="Times New Roman"/>
        </w:rPr>
        <w:t xml:space="preserve"> Minor Prophets I</w:t>
      </w:r>
      <w:r w:rsidR="00A8574E">
        <w:rPr>
          <w:rFonts w:ascii="Times New Roman" w:hAnsi="Times New Roman" w:cs="Times New Roman"/>
        </w:rPr>
        <w:t>I</w:t>
      </w:r>
    </w:p>
    <w:p w14:paraId="6CB38F13" w14:textId="77777777" w:rsidR="00E349AF" w:rsidRDefault="00E349AF" w:rsidP="00E349AF">
      <w:pPr>
        <w:rPr>
          <w:rFonts w:ascii="Times New Roman" w:hAnsi="Times New Roman" w:cs="Times New Roman"/>
          <w:b w:val="0"/>
          <w:bCs/>
        </w:rPr>
      </w:pPr>
      <w:r>
        <w:rPr>
          <w:rFonts w:ascii="Times New Roman" w:hAnsi="Times New Roman" w:cs="Times New Roman"/>
          <w:b w:val="0"/>
          <w:bCs/>
        </w:rPr>
        <w:t>This course will present both foretelling and forthtelling prophecy of Israel during their pre-exilic, exilic, and post-exilic periods as prophesied by prophets: Nahum, Habakkuk, Zephaniah, Haggai, Zechariah, and Malachi. This course will also cover an introduction to the intertestamental period (the 400 silent years between Malachi and Matthew). Specificity will be given to prophecy predictions and fulfillments during dispensational periods of the law, grace, and millennium.</w:t>
      </w:r>
    </w:p>
    <w:p w14:paraId="6EA5F359" w14:textId="77777777" w:rsidR="00B076F3" w:rsidRDefault="00B076F3" w:rsidP="002A6573">
      <w:pPr>
        <w:rPr>
          <w:rFonts w:ascii="Times New Roman" w:hAnsi="Times New Roman" w:cs="Times New Roman"/>
          <w:b w:val="0"/>
          <w:bCs/>
        </w:rPr>
      </w:pPr>
    </w:p>
    <w:p w14:paraId="7441A754" w14:textId="77777777" w:rsidR="003A3972" w:rsidRDefault="003A3972" w:rsidP="002A6573">
      <w:pPr>
        <w:rPr>
          <w:rFonts w:ascii="Times New Roman" w:hAnsi="Times New Roman" w:cs="Times New Roman"/>
          <w:b w:val="0"/>
          <w:bCs/>
        </w:rPr>
      </w:pPr>
    </w:p>
    <w:p w14:paraId="3BFA73BE" w14:textId="77BA9B93" w:rsidR="00A025DB" w:rsidRPr="002B6783" w:rsidRDefault="002B6783" w:rsidP="002A6573">
      <w:pPr>
        <w:rPr>
          <w:rFonts w:ascii="Times New Roman" w:hAnsi="Times New Roman" w:cs="Times New Roman"/>
        </w:rPr>
      </w:pPr>
      <w:r>
        <w:rPr>
          <w:rFonts w:ascii="Times New Roman" w:hAnsi="Times New Roman" w:cs="Times New Roman"/>
        </w:rPr>
        <w:t xml:space="preserve">OT301 </w:t>
      </w:r>
      <w:r w:rsidR="00A8574E" w:rsidRPr="00A8574E">
        <w:rPr>
          <w:rFonts w:ascii="Times New Roman" w:hAnsi="Times New Roman" w:cs="Times New Roman"/>
          <w:bCs/>
        </w:rPr>
        <w:t>Joshua</w:t>
      </w:r>
    </w:p>
    <w:p w14:paraId="32F02EE2" w14:textId="77777777" w:rsidR="00B076F3" w:rsidRPr="00B076F3" w:rsidRDefault="00B076F3" w:rsidP="00B076F3">
      <w:pPr>
        <w:pStyle w:val="NoSpacing"/>
        <w:rPr>
          <w:rFonts w:ascii="Times New Roman" w:hAnsi="Times New Roman"/>
          <w:sz w:val="24"/>
        </w:rPr>
      </w:pPr>
      <w:r w:rsidRPr="00B076F3">
        <w:rPr>
          <w:rFonts w:ascii="Times New Roman" w:hAnsi="Times New Roman"/>
          <w:sz w:val="24"/>
        </w:rPr>
        <w:t>This course is an exegetical and theological study of the Book of Joshua.  It outlines the major episodes in Israel’s regaining its inheritance and discusses principles of victorious Christian living.  The Book of Joshua completes the redemption of Israel that was begun in Exodus.  This course will teach the conflicts and conquests of Joshua.</w:t>
      </w:r>
    </w:p>
    <w:p w14:paraId="06DEDED9" w14:textId="77777777" w:rsidR="00E00376" w:rsidRDefault="00E00376" w:rsidP="003B1EE6">
      <w:pPr>
        <w:rPr>
          <w:rFonts w:ascii="Times New Roman" w:hAnsi="Times New Roman" w:cs="Times New Roman"/>
          <w:b w:val="0"/>
        </w:rPr>
      </w:pPr>
    </w:p>
    <w:p w14:paraId="4F216533" w14:textId="77777777" w:rsidR="003A3972" w:rsidRPr="00B076F3" w:rsidRDefault="003A3972" w:rsidP="003B1EE6">
      <w:pPr>
        <w:rPr>
          <w:rFonts w:ascii="Times New Roman" w:hAnsi="Times New Roman" w:cs="Times New Roman"/>
          <w:b w:val="0"/>
        </w:rPr>
      </w:pPr>
    </w:p>
    <w:p w14:paraId="4A48A14B" w14:textId="77777777" w:rsidR="00000EF2" w:rsidRPr="00564DA0" w:rsidRDefault="00000EF2" w:rsidP="00000EF2">
      <w:pPr>
        <w:contextualSpacing/>
        <w:rPr>
          <w:rFonts w:ascii="Times New Roman" w:hAnsi="Times New Roman" w:cs="Times New Roman"/>
          <w:bCs/>
        </w:rPr>
      </w:pPr>
      <w:r w:rsidRPr="00991451">
        <w:rPr>
          <w:rFonts w:ascii="Times New Roman" w:hAnsi="Times New Roman" w:cs="Times New Roman"/>
        </w:rPr>
        <w:t>PM401</w:t>
      </w:r>
      <w:r>
        <w:rPr>
          <w:rFonts w:ascii="Times New Roman" w:hAnsi="Times New Roman" w:cs="Times New Roman"/>
        </w:rPr>
        <w:t xml:space="preserve"> </w:t>
      </w:r>
      <w:r w:rsidRPr="00991451">
        <w:rPr>
          <w:rFonts w:ascii="Times New Roman" w:hAnsi="Times New Roman" w:cs="Times New Roman"/>
        </w:rPr>
        <w:t xml:space="preserve">Homiletics </w:t>
      </w:r>
      <w:r>
        <w:rPr>
          <w:rFonts w:ascii="Times New Roman" w:hAnsi="Times New Roman" w:cs="Times New Roman"/>
        </w:rPr>
        <w:t xml:space="preserve">I </w:t>
      </w:r>
      <w:r w:rsidRPr="00991451">
        <w:rPr>
          <w:rFonts w:ascii="Times New Roman" w:hAnsi="Times New Roman" w:cs="Times New Roman"/>
          <w:bCs/>
        </w:rPr>
        <w:t>(General Art of Preaching)</w:t>
      </w:r>
      <w:r w:rsidRPr="00564DA0">
        <w:rPr>
          <w:rFonts w:ascii="Times New Roman" w:hAnsi="Times New Roman" w:cs="Times New Roman"/>
        </w:rPr>
        <w:tab/>
      </w:r>
    </w:p>
    <w:p w14:paraId="2DBAFADF" w14:textId="4F40B0A4" w:rsidR="00CC4D5B" w:rsidRPr="003264C3" w:rsidRDefault="00000EF2" w:rsidP="003264C3">
      <w:pPr>
        <w:pStyle w:val="NoSpacing"/>
        <w:rPr>
          <w:sz w:val="24"/>
        </w:rPr>
      </w:pPr>
      <w:r w:rsidRPr="00E17F1F">
        <w:rPr>
          <w:sz w:val="24"/>
        </w:rPr>
        <w:t>This course is an introductio</w:t>
      </w:r>
      <w:r>
        <w:rPr>
          <w:sz w:val="24"/>
        </w:rPr>
        <w:t xml:space="preserve">n </w:t>
      </w:r>
      <w:r w:rsidRPr="00E17F1F">
        <w:rPr>
          <w:sz w:val="24"/>
        </w:rPr>
        <w:t xml:space="preserve">to the art of preaching.  Students will </w:t>
      </w:r>
      <w:r>
        <w:rPr>
          <w:sz w:val="24"/>
        </w:rPr>
        <w:t xml:space="preserve">be exposed to the various types of sermons and will </w:t>
      </w:r>
      <w:r w:rsidRPr="00E17F1F">
        <w:rPr>
          <w:sz w:val="24"/>
        </w:rPr>
        <w:t>be</w:t>
      </w:r>
      <w:r>
        <w:rPr>
          <w:sz w:val="24"/>
        </w:rPr>
        <w:t xml:space="preserve">gin analyzing sermon </w:t>
      </w:r>
      <w:r w:rsidRPr="00E17F1F">
        <w:rPr>
          <w:sz w:val="24"/>
        </w:rPr>
        <w:t>design</w:t>
      </w:r>
      <w:r>
        <w:rPr>
          <w:sz w:val="24"/>
        </w:rPr>
        <w:t xml:space="preserve">, </w:t>
      </w:r>
      <w:r w:rsidRPr="00E17F1F">
        <w:rPr>
          <w:sz w:val="24"/>
        </w:rPr>
        <w:t>development, and delivery</w:t>
      </w:r>
      <w:r>
        <w:rPr>
          <w:sz w:val="24"/>
        </w:rPr>
        <w:t>, including a</w:t>
      </w:r>
      <w:r w:rsidRPr="00E17F1F">
        <w:rPr>
          <w:sz w:val="24"/>
        </w:rPr>
        <w:t>ppropriate denominational attire.  Students will study the eight steps in preparing a sermon.</w:t>
      </w:r>
      <w:r>
        <w:rPr>
          <w:sz w:val="24"/>
        </w:rPr>
        <w:t xml:space="preserve">  This course forms the foundation and prerequisite for Homiletics II.</w:t>
      </w:r>
    </w:p>
    <w:p w14:paraId="6256321D" w14:textId="0D23B3F2" w:rsidR="00C9104C" w:rsidRPr="00084BC0" w:rsidRDefault="00312BB1" w:rsidP="00084BC0">
      <w:pPr>
        <w:contextualSpacing/>
        <w:rPr>
          <w:rFonts w:ascii="Times New Roman" w:hAnsi="Times New Roman" w:cs="Times New Roman"/>
          <w:bCs/>
        </w:rPr>
      </w:pPr>
      <w:r w:rsidRPr="00A15C64">
        <w:rPr>
          <w:rFonts w:ascii="Times New Roman" w:hAnsi="Times New Roman" w:cs="Times New Roman"/>
          <w:bCs/>
        </w:rPr>
        <w:lastRenderedPageBreak/>
        <w:t>TH</w:t>
      </w:r>
      <w:r>
        <w:rPr>
          <w:rFonts w:ascii="Times New Roman" w:hAnsi="Times New Roman" w:cs="Times New Roman"/>
          <w:bCs/>
        </w:rPr>
        <w:t>401</w:t>
      </w:r>
      <w:r w:rsidRPr="00A15C64">
        <w:rPr>
          <w:rFonts w:ascii="Times New Roman" w:hAnsi="Times New Roman" w:cs="Times New Roman"/>
          <w:bCs/>
        </w:rPr>
        <w:t xml:space="preserve"> </w:t>
      </w:r>
      <w:r w:rsidRPr="002B1408">
        <w:rPr>
          <w:rFonts w:ascii="Times New Roman" w:hAnsi="Times New Roman" w:cs="Times New Roman"/>
          <w:bCs/>
        </w:rPr>
        <w:t>Hamartiology</w:t>
      </w:r>
    </w:p>
    <w:p w14:paraId="7D3D5978" w14:textId="5BE04090" w:rsidR="00312BB1" w:rsidRPr="00312BB1" w:rsidRDefault="00312BB1" w:rsidP="00084BC0">
      <w:pPr>
        <w:spacing w:before="120" w:after="120"/>
        <w:contextualSpacing/>
        <w:rPr>
          <w:rFonts w:ascii="Times New Roman" w:eastAsia="Calibri" w:hAnsi="Times New Roman" w:cs="Times New Roman"/>
          <w:b w:val="0"/>
          <w:bCs/>
          <w:shd w:val="clear" w:color="auto" w:fill="FFFFFF"/>
        </w:rPr>
      </w:pPr>
      <w:r w:rsidRPr="00312BB1">
        <w:rPr>
          <w:rFonts w:ascii="Times New Roman" w:eastAsia="Calibri" w:hAnsi="Times New Roman" w:cs="Times New Roman"/>
          <w:b w:val="0"/>
          <w:bCs/>
          <w:shd w:val="clear" w:color="auto" w:fill="FFFFFF"/>
        </w:rPr>
        <w:t xml:space="preserve">This course examines the biblical view of man's sin. The awareness of sin used to be our shadow; Christians hated sin, feared it, fled from </w:t>
      </w:r>
      <w:r w:rsidR="00DF55B7" w:rsidRPr="00312BB1">
        <w:rPr>
          <w:rFonts w:ascii="Times New Roman" w:eastAsia="Calibri" w:hAnsi="Times New Roman" w:cs="Times New Roman"/>
          <w:b w:val="0"/>
          <w:bCs/>
          <w:shd w:val="clear" w:color="auto" w:fill="FFFFFF"/>
        </w:rPr>
        <w:t>it,</w:t>
      </w:r>
      <w:r w:rsidRPr="00312BB1">
        <w:rPr>
          <w:rFonts w:ascii="Times New Roman" w:eastAsia="Calibri" w:hAnsi="Times New Roman" w:cs="Times New Roman"/>
          <w:b w:val="0"/>
          <w:bCs/>
          <w:shd w:val="clear" w:color="auto" w:fill="FFFFFF"/>
        </w:rPr>
        <w:t xml:space="preserve"> and grieved over it. But the shadow of sin has now dimmed in our consciousness. A clear difference in sin and sins will be presented through the nature of sin, imputed sin, and the consequences of sin. This old awareness we once had has slipped and changed in recent decades but will be brought back to our memories as illuminated in the context of our studies. </w:t>
      </w:r>
    </w:p>
    <w:p w14:paraId="1BDBA1DD" w14:textId="77777777" w:rsidR="00731138" w:rsidRDefault="00731138" w:rsidP="00B425CF">
      <w:pPr>
        <w:pStyle w:val="BodyText"/>
        <w:rPr>
          <w:rFonts w:eastAsia="Times New Roman"/>
          <w:szCs w:val="24"/>
        </w:rPr>
      </w:pPr>
    </w:p>
    <w:p w14:paraId="25C71C7E" w14:textId="77777777" w:rsidR="00084BC0" w:rsidRDefault="00084BC0" w:rsidP="00BF3E97">
      <w:pPr>
        <w:rPr>
          <w:rFonts w:ascii="Times New Roman" w:hAnsi="Times New Roman" w:cs="Times New Roman"/>
          <w:b w:val="0"/>
          <w:bCs/>
          <w:lang w:bidi="en-US"/>
        </w:rPr>
      </w:pPr>
    </w:p>
    <w:p w14:paraId="71D0280E" w14:textId="77777777" w:rsidR="00F772FF" w:rsidRDefault="00F772FF" w:rsidP="00BF3E97">
      <w:pPr>
        <w:rPr>
          <w:rFonts w:ascii="Times New Roman" w:hAnsi="Times New Roman" w:cs="Times New Roman"/>
          <w:b w:val="0"/>
          <w:bCs/>
          <w:lang w:bidi="en-US"/>
        </w:rPr>
      </w:pPr>
    </w:p>
    <w:p w14:paraId="45E7A1D5" w14:textId="4E8C3537" w:rsidR="006F6C5A" w:rsidRPr="007D3116" w:rsidRDefault="000C2472">
      <w:pPr>
        <w:pStyle w:val="Heading5"/>
        <w:rPr>
          <w:rFonts w:ascii="Times New Roman" w:hAnsi="Times New Roman" w:cs="Times New Roman"/>
        </w:rPr>
      </w:pPr>
      <w:r w:rsidRPr="007D3116">
        <w:rPr>
          <w:rFonts w:ascii="Times New Roman" w:hAnsi="Times New Roman" w:cs="Times New Roman"/>
          <w:i/>
          <w:u w:val="single"/>
        </w:rPr>
        <w:t>INDEPENDENT STUDY / DISTANCE LEARNING</w:t>
      </w:r>
      <w:r w:rsidRPr="007D3116">
        <w:rPr>
          <w:rFonts w:ascii="Times New Roman" w:hAnsi="Times New Roman" w:cs="Times New Roman"/>
        </w:rPr>
        <w:t xml:space="preserve">: </w:t>
      </w:r>
    </w:p>
    <w:p w14:paraId="73E26721" w14:textId="4F9B4942" w:rsidR="00375F49" w:rsidRDefault="00375F49" w:rsidP="00375F49"/>
    <w:p w14:paraId="135654F4" w14:textId="5DDEC25B" w:rsidR="00375F49" w:rsidRPr="007D3116" w:rsidRDefault="00484507" w:rsidP="00375F49">
      <w:pPr>
        <w:rPr>
          <w:rFonts w:ascii="Times New Roman" w:hAnsi="Times New Roman" w:cs="Times New Roman"/>
        </w:rPr>
      </w:pPr>
      <w:r w:rsidRPr="007D3116">
        <w:rPr>
          <w:rFonts w:ascii="Times New Roman" w:hAnsi="Times New Roman" w:cs="Times New Roman"/>
        </w:rPr>
        <w:t>Old Testament</w:t>
      </w:r>
      <w:r w:rsidR="003B1593" w:rsidRPr="007D3116">
        <w:rPr>
          <w:rFonts w:ascii="Times New Roman" w:hAnsi="Times New Roman" w:cs="Times New Roman"/>
        </w:rPr>
        <w:t xml:space="preserve"> and New Testament Surveys</w:t>
      </w:r>
    </w:p>
    <w:p w14:paraId="62385519" w14:textId="77777777" w:rsidR="006F6C5A" w:rsidRDefault="000C2472">
      <w:pPr>
        <w:pStyle w:val="Heading5"/>
        <w:rPr>
          <w:rFonts w:ascii="Times New Roman" w:hAnsi="Times New Roman" w:cs="Times New Roman"/>
          <w:b w:val="0"/>
          <w:bCs/>
        </w:rPr>
      </w:pPr>
      <w:bookmarkStart w:id="0" w:name="_Hlk492400757"/>
      <w:r>
        <w:rPr>
          <w:rFonts w:ascii="Times New Roman" w:hAnsi="Times New Roman" w:cs="Times New Roman"/>
          <w:b w:val="0"/>
          <w:bCs/>
        </w:rPr>
        <w:t>This will be a 52-lesson introduction to the 66 books of the Bible. These survey courses are to be used as a guide that gives the student a good overview of the entire Bible. These studies will result in a better understanding and appreciation of God’s word. Students are encouraged to complete all four courses in four semesters.</w:t>
      </w:r>
    </w:p>
    <w:bookmarkEnd w:id="0"/>
    <w:p w14:paraId="26258F6D" w14:textId="17C79C81" w:rsidR="006F6C5A" w:rsidRDefault="006F6C5A"/>
    <w:p w14:paraId="09FC1F4B" w14:textId="780CFBF1" w:rsidR="006F6C5A" w:rsidRDefault="000C2472">
      <w:pPr>
        <w:rPr>
          <w:rFonts w:ascii="Times New Roman" w:hAnsi="Times New Roman" w:cs="Times New Roman"/>
          <w:b w:val="0"/>
          <w:bCs/>
        </w:rPr>
      </w:pPr>
      <w:r>
        <w:rPr>
          <w:rFonts w:ascii="Times New Roman" w:hAnsi="Times New Roman" w:cs="Times New Roman"/>
        </w:rPr>
        <w:t>SU101</w:t>
      </w:r>
      <w:r>
        <w:rPr>
          <w:rFonts w:ascii="Times New Roman" w:hAnsi="Times New Roman" w:cs="Times New Roman"/>
          <w:b w:val="0"/>
          <w:bCs/>
        </w:rPr>
        <w:t>-Old Testament Survey I (Lessons 1 through 13)</w:t>
      </w:r>
    </w:p>
    <w:p w14:paraId="284939CB" w14:textId="5553B2FB" w:rsidR="006F6C5A" w:rsidRDefault="000C2472">
      <w:pPr>
        <w:rPr>
          <w:rFonts w:ascii="Times New Roman" w:hAnsi="Times New Roman" w:cs="Times New Roman"/>
          <w:b w:val="0"/>
          <w:bCs/>
        </w:rPr>
      </w:pPr>
      <w:r>
        <w:rPr>
          <w:rFonts w:ascii="Times New Roman" w:hAnsi="Times New Roman" w:cs="Times New Roman"/>
        </w:rPr>
        <w:t>SU102</w:t>
      </w:r>
      <w:r>
        <w:rPr>
          <w:rFonts w:ascii="Times New Roman" w:hAnsi="Times New Roman" w:cs="Times New Roman"/>
          <w:b w:val="0"/>
          <w:bCs/>
        </w:rPr>
        <w:t>-Old Testament Survey II (Lessons 14 through 26)</w:t>
      </w:r>
    </w:p>
    <w:p w14:paraId="1C3AE768" w14:textId="0B102800" w:rsidR="006F6C5A" w:rsidRDefault="000C2472">
      <w:pPr>
        <w:rPr>
          <w:rFonts w:ascii="Times New Roman" w:hAnsi="Times New Roman" w:cs="Times New Roman"/>
          <w:b w:val="0"/>
          <w:bCs/>
        </w:rPr>
      </w:pPr>
      <w:r>
        <w:rPr>
          <w:rFonts w:ascii="Times New Roman" w:hAnsi="Times New Roman" w:cs="Times New Roman"/>
        </w:rPr>
        <w:t>SU103</w:t>
      </w:r>
      <w:r>
        <w:rPr>
          <w:rFonts w:ascii="Times New Roman" w:hAnsi="Times New Roman" w:cs="Times New Roman"/>
          <w:b w:val="0"/>
          <w:bCs/>
        </w:rPr>
        <w:t>-New Testament Survey I (Lessons 27 through 39)</w:t>
      </w:r>
    </w:p>
    <w:p w14:paraId="1ACC3F46" w14:textId="30D2E333" w:rsidR="006F6C5A" w:rsidRDefault="000C2472">
      <w:pPr>
        <w:rPr>
          <w:rFonts w:ascii="Times New Roman" w:hAnsi="Times New Roman" w:cs="Times New Roman"/>
          <w:b w:val="0"/>
          <w:bCs/>
        </w:rPr>
      </w:pPr>
      <w:r>
        <w:rPr>
          <w:rFonts w:ascii="Times New Roman" w:hAnsi="Times New Roman" w:cs="Times New Roman"/>
        </w:rPr>
        <w:t>SU104</w:t>
      </w:r>
      <w:r>
        <w:rPr>
          <w:rFonts w:ascii="Times New Roman" w:hAnsi="Times New Roman" w:cs="Times New Roman"/>
          <w:b w:val="0"/>
          <w:bCs/>
        </w:rPr>
        <w:t>-New Testament Survey II (Lessons 40 through 52)</w:t>
      </w:r>
    </w:p>
    <w:p w14:paraId="6E7DC65C" w14:textId="77777777" w:rsidR="002B7EA7" w:rsidRDefault="002B7EA7">
      <w:pPr>
        <w:pStyle w:val="Heading5"/>
        <w:rPr>
          <w:rFonts w:ascii="Times New Roman" w:hAnsi="Times New Roman" w:cs="Times New Roman"/>
        </w:rPr>
      </w:pPr>
    </w:p>
    <w:p w14:paraId="2F08EC7A" w14:textId="67AF013F" w:rsidR="00A20EB4" w:rsidRPr="00EF1FCB" w:rsidRDefault="00A20EB4" w:rsidP="00A20EB4">
      <w:pPr>
        <w:pStyle w:val="Heading5"/>
        <w:rPr>
          <w:rFonts w:ascii="Times New Roman" w:hAnsi="Times New Roman" w:cs="Times New Roman"/>
        </w:rPr>
      </w:pPr>
      <w:r w:rsidRPr="00EF1FCB">
        <w:rPr>
          <w:rFonts w:ascii="Times New Roman" w:hAnsi="Times New Roman" w:cs="Times New Roman"/>
        </w:rPr>
        <w:t>NT308 – Romans</w:t>
      </w:r>
    </w:p>
    <w:p w14:paraId="0464D014" w14:textId="77777777" w:rsidR="00A20EB4" w:rsidRDefault="00A20EB4" w:rsidP="00A20EB4">
      <w:pPr>
        <w:pStyle w:val="BodyText"/>
        <w:rPr>
          <w:rFonts w:eastAsia="Times New Roman"/>
          <w:szCs w:val="24"/>
        </w:rPr>
      </w:pPr>
      <w:r>
        <w:rPr>
          <w:rFonts w:eastAsia="Times New Roman"/>
          <w:szCs w:val="24"/>
        </w:rPr>
        <w:t xml:space="preserve">The book of Romans teaches Christians “The Righteousness of God” as it relates to: Sin, Salvation, Sanctification, Sovereignty, and Service to God.  During this semester, students will perform an in-dept study of the book of Romans to include the above five areas of Righteousness.  The student is expected to read the entire book of Romans and complete all written assignments, and exams. </w:t>
      </w:r>
    </w:p>
    <w:p w14:paraId="2A8F34E2" w14:textId="77777777" w:rsidR="00A20EB4" w:rsidRDefault="00A20EB4" w:rsidP="00A20EB4">
      <w:pPr>
        <w:pStyle w:val="BodyText"/>
        <w:rPr>
          <w:rFonts w:eastAsia="Times New Roman"/>
          <w:b/>
          <w:bCs w:val="0"/>
          <w:szCs w:val="24"/>
        </w:rPr>
      </w:pPr>
    </w:p>
    <w:p w14:paraId="52EC7C9F" w14:textId="2847EA53" w:rsidR="00A20EB4" w:rsidRPr="007D3116" w:rsidRDefault="00A20EB4" w:rsidP="00A20EB4">
      <w:pPr>
        <w:pStyle w:val="Heading5"/>
        <w:rPr>
          <w:rFonts w:ascii="Times New Roman" w:hAnsi="Times New Roman" w:cs="Times New Roman"/>
        </w:rPr>
      </w:pPr>
      <w:r w:rsidRPr="007D3116">
        <w:rPr>
          <w:rFonts w:ascii="Times New Roman" w:hAnsi="Times New Roman" w:cs="Times New Roman"/>
        </w:rPr>
        <w:t xml:space="preserve">NT508 – Romans Research </w:t>
      </w:r>
    </w:p>
    <w:p w14:paraId="5575B448" w14:textId="77777777" w:rsidR="00A20EB4" w:rsidRPr="009F309C" w:rsidRDefault="00A20EB4" w:rsidP="00A20EB4">
      <w:pPr>
        <w:pStyle w:val="BodyText"/>
        <w:rPr>
          <w:rFonts w:eastAsia="Times New Roman"/>
          <w:szCs w:val="24"/>
        </w:rPr>
      </w:pPr>
      <w:r>
        <w:rPr>
          <w:rFonts w:eastAsia="Times New Roman"/>
          <w:szCs w:val="24"/>
        </w:rPr>
        <w:t xml:space="preserve">Romans Independent Research addresses the same topics as Romans Independent Study. Namely, “The Righteousness of God” as it relates to: Sin, Salvation, Sanctification, Sovereignty, and Service to God.  The student will be expected to use the Bible, commentaries, and other Biblical materials to write five papers, one for each topic listed above. </w:t>
      </w:r>
    </w:p>
    <w:p w14:paraId="5E9BE317" w14:textId="77777777" w:rsidR="004B2178" w:rsidRDefault="004B2178" w:rsidP="00A66D9D">
      <w:pPr>
        <w:pStyle w:val="BodyText"/>
        <w:rPr>
          <w:rFonts w:eastAsia="Times New Roman"/>
          <w:b/>
          <w:bCs w:val="0"/>
          <w:szCs w:val="24"/>
        </w:rPr>
      </w:pPr>
    </w:p>
    <w:p w14:paraId="6756C705" w14:textId="77777777" w:rsidR="00C11C55" w:rsidRPr="009F309C" w:rsidRDefault="00C11C55">
      <w:pPr>
        <w:pStyle w:val="BodyText"/>
        <w:rPr>
          <w:rFonts w:eastAsia="Times New Roman"/>
          <w:szCs w:val="24"/>
        </w:rPr>
      </w:pPr>
    </w:p>
    <w:sectPr w:rsidR="00C11C55" w:rsidRPr="009F309C">
      <w:footerReference w:type="default" r:id="rId7"/>
      <w:pgSz w:w="12240" w:h="15840" w:code="1"/>
      <w:pgMar w:top="1440" w:right="1800" w:bottom="1440" w:left="1800" w:header="720" w:footer="720" w:gutter="0"/>
      <w:paperSrc w:first="16640" w:other="166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8341" w14:textId="77777777" w:rsidR="00B346F4" w:rsidRDefault="00B346F4" w:rsidP="00040B58">
      <w:r>
        <w:separator/>
      </w:r>
    </w:p>
  </w:endnote>
  <w:endnote w:type="continuationSeparator" w:id="0">
    <w:p w14:paraId="483BD1F6" w14:textId="77777777" w:rsidR="00B346F4" w:rsidRDefault="00B346F4" w:rsidP="0004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1B1F" w14:textId="77777777" w:rsidR="00040B58" w:rsidRDefault="00040B58">
    <w:pPr>
      <w:pStyle w:val="Footer"/>
      <w:jc w:val="right"/>
    </w:pPr>
    <w:r>
      <w:fldChar w:fldCharType="begin"/>
    </w:r>
    <w:r>
      <w:instrText xml:space="preserve"> PAGE   \* MERGEFORMAT </w:instrText>
    </w:r>
    <w:r>
      <w:fldChar w:fldCharType="separate"/>
    </w:r>
    <w:r>
      <w:rPr>
        <w:noProof/>
      </w:rPr>
      <w:t>2</w:t>
    </w:r>
    <w:r>
      <w:rPr>
        <w:noProof/>
      </w:rPr>
      <w:fldChar w:fldCharType="end"/>
    </w:r>
  </w:p>
  <w:p w14:paraId="53AEC6CA" w14:textId="77777777" w:rsidR="00040B58" w:rsidRDefault="00040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C786" w14:textId="77777777" w:rsidR="00B346F4" w:rsidRDefault="00B346F4" w:rsidP="00040B58">
      <w:r>
        <w:separator/>
      </w:r>
    </w:p>
  </w:footnote>
  <w:footnote w:type="continuationSeparator" w:id="0">
    <w:p w14:paraId="1EBFB657" w14:textId="77777777" w:rsidR="00B346F4" w:rsidRDefault="00B346F4" w:rsidP="00040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74EEB"/>
    <w:multiLevelType w:val="hybridMultilevel"/>
    <w:tmpl w:val="981C0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990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2472"/>
    <w:rsid w:val="00000EF2"/>
    <w:rsid w:val="000264BA"/>
    <w:rsid w:val="00040B58"/>
    <w:rsid w:val="00042935"/>
    <w:rsid w:val="00055EC4"/>
    <w:rsid w:val="00083143"/>
    <w:rsid w:val="00084BC0"/>
    <w:rsid w:val="000A1733"/>
    <w:rsid w:val="000B7A8B"/>
    <w:rsid w:val="000C2472"/>
    <w:rsid w:val="000E7F83"/>
    <w:rsid w:val="00103FD0"/>
    <w:rsid w:val="001327A0"/>
    <w:rsid w:val="0014337A"/>
    <w:rsid w:val="00150C4E"/>
    <w:rsid w:val="001612A6"/>
    <w:rsid w:val="00170ADA"/>
    <w:rsid w:val="00183A93"/>
    <w:rsid w:val="00183EA0"/>
    <w:rsid w:val="00184C96"/>
    <w:rsid w:val="00193074"/>
    <w:rsid w:val="001A35E9"/>
    <w:rsid w:val="001D077F"/>
    <w:rsid w:val="001D3FD1"/>
    <w:rsid w:val="001D6258"/>
    <w:rsid w:val="001E1A98"/>
    <w:rsid w:val="00202C7F"/>
    <w:rsid w:val="00231F16"/>
    <w:rsid w:val="00244A5D"/>
    <w:rsid w:val="00252E0B"/>
    <w:rsid w:val="002619DB"/>
    <w:rsid w:val="00270DB7"/>
    <w:rsid w:val="002A4828"/>
    <w:rsid w:val="002A6573"/>
    <w:rsid w:val="002B2816"/>
    <w:rsid w:val="002B354F"/>
    <w:rsid w:val="002B6783"/>
    <w:rsid w:val="002B7EA7"/>
    <w:rsid w:val="002E58D2"/>
    <w:rsid w:val="002F01AD"/>
    <w:rsid w:val="00312BB1"/>
    <w:rsid w:val="003264C3"/>
    <w:rsid w:val="003321A1"/>
    <w:rsid w:val="00357F1B"/>
    <w:rsid w:val="00360AC2"/>
    <w:rsid w:val="003745D7"/>
    <w:rsid w:val="00375BDA"/>
    <w:rsid w:val="00375F49"/>
    <w:rsid w:val="00380E9E"/>
    <w:rsid w:val="003A3120"/>
    <w:rsid w:val="003A3972"/>
    <w:rsid w:val="003B1593"/>
    <w:rsid w:val="003B1EE6"/>
    <w:rsid w:val="003D7CC3"/>
    <w:rsid w:val="003E5E71"/>
    <w:rsid w:val="003F0C93"/>
    <w:rsid w:val="00403828"/>
    <w:rsid w:val="00415036"/>
    <w:rsid w:val="00422E0C"/>
    <w:rsid w:val="004232EE"/>
    <w:rsid w:val="0043217B"/>
    <w:rsid w:val="004727EC"/>
    <w:rsid w:val="004815AB"/>
    <w:rsid w:val="00483841"/>
    <w:rsid w:val="00484507"/>
    <w:rsid w:val="004B2178"/>
    <w:rsid w:val="004C1720"/>
    <w:rsid w:val="004C36F4"/>
    <w:rsid w:val="004D1502"/>
    <w:rsid w:val="004D72EA"/>
    <w:rsid w:val="004E562C"/>
    <w:rsid w:val="004F218B"/>
    <w:rsid w:val="004F287C"/>
    <w:rsid w:val="005029E4"/>
    <w:rsid w:val="00506DC8"/>
    <w:rsid w:val="0051069D"/>
    <w:rsid w:val="0051147E"/>
    <w:rsid w:val="00512624"/>
    <w:rsid w:val="005637AE"/>
    <w:rsid w:val="00564DA0"/>
    <w:rsid w:val="005726B0"/>
    <w:rsid w:val="005A1D3F"/>
    <w:rsid w:val="005B24FB"/>
    <w:rsid w:val="005B5C96"/>
    <w:rsid w:val="005D5920"/>
    <w:rsid w:val="005E445C"/>
    <w:rsid w:val="005F5B3A"/>
    <w:rsid w:val="005F677D"/>
    <w:rsid w:val="006023CA"/>
    <w:rsid w:val="006252F5"/>
    <w:rsid w:val="0066045F"/>
    <w:rsid w:val="00693BB9"/>
    <w:rsid w:val="006A5FD7"/>
    <w:rsid w:val="006A7471"/>
    <w:rsid w:val="006B7A96"/>
    <w:rsid w:val="006C7C39"/>
    <w:rsid w:val="006E3B10"/>
    <w:rsid w:val="006E7839"/>
    <w:rsid w:val="006F6C5A"/>
    <w:rsid w:val="007013F3"/>
    <w:rsid w:val="00722928"/>
    <w:rsid w:val="00723CA8"/>
    <w:rsid w:val="00725A6B"/>
    <w:rsid w:val="00731138"/>
    <w:rsid w:val="00732898"/>
    <w:rsid w:val="00750F1E"/>
    <w:rsid w:val="00754855"/>
    <w:rsid w:val="00755879"/>
    <w:rsid w:val="00756397"/>
    <w:rsid w:val="00756ECD"/>
    <w:rsid w:val="00773493"/>
    <w:rsid w:val="0079654E"/>
    <w:rsid w:val="007D3116"/>
    <w:rsid w:val="00806339"/>
    <w:rsid w:val="008129CD"/>
    <w:rsid w:val="0081349A"/>
    <w:rsid w:val="00820A9A"/>
    <w:rsid w:val="00830F67"/>
    <w:rsid w:val="00872B68"/>
    <w:rsid w:val="00876D2D"/>
    <w:rsid w:val="008A2AA7"/>
    <w:rsid w:val="008B2B5E"/>
    <w:rsid w:val="008C3A74"/>
    <w:rsid w:val="008E1D54"/>
    <w:rsid w:val="008E3F71"/>
    <w:rsid w:val="008F050A"/>
    <w:rsid w:val="00916B55"/>
    <w:rsid w:val="00953165"/>
    <w:rsid w:val="00963691"/>
    <w:rsid w:val="009706EC"/>
    <w:rsid w:val="009735FF"/>
    <w:rsid w:val="00991451"/>
    <w:rsid w:val="009A3672"/>
    <w:rsid w:val="009A6304"/>
    <w:rsid w:val="009B415E"/>
    <w:rsid w:val="009F309C"/>
    <w:rsid w:val="00A025DB"/>
    <w:rsid w:val="00A20EB4"/>
    <w:rsid w:val="00A31742"/>
    <w:rsid w:val="00A33F20"/>
    <w:rsid w:val="00A62886"/>
    <w:rsid w:val="00A66D9D"/>
    <w:rsid w:val="00A70EF9"/>
    <w:rsid w:val="00A8574E"/>
    <w:rsid w:val="00A95EB9"/>
    <w:rsid w:val="00AA11AA"/>
    <w:rsid w:val="00AA6BEE"/>
    <w:rsid w:val="00AB006F"/>
    <w:rsid w:val="00AC5F7D"/>
    <w:rsid w:val="00AD5D90"/>
    <w:rsid w:val="00AE000F"/>
    <w:rsid w:val="00B06478"/>
    <w:rsid w:val="00B076F3"/>
    <w:rsid w:val="00B10318"/>
    <w:rsid w:val="00B13941"/>
    <w:rsid w:val="00B22B44"/>
    <w:rsid w:val="00B346F4"/>
    <w:rsid w:val="00B425CF"/>
    <w:rsid w:val="00B63194"/>
    <w:rsid w:val="00B72280"/>
    <w:rsid w:val="00B95556"/>
    <w:rsid w:val="00BB30C6"/>
    <w:rsid w:val="00BB6277"/>
    <w:rsid w:val="00BB6BBF"/>
    <w:rsid w:val="00BC1440"/>
    <w:rsid w:val="00BD44B1"/>
    <w:rsid w:val="00BF04E4"/>
    <w:rsid w:val="00BF3E97"/>
    <w:rsid w:val="00BF5363"/>
    <w:rsid w:val="00C03B1A"/>
    <w:rsid w:val="00C11C55"/>
    <w:rsid w:val="00C30D98"/>
    <w:rsid w:val="00C45C24"/>
    <w:rsid w:val="00C65634"/>
    <w:rsid w:val="00C66023"/>
    <w:rsid w:val="00C7625D"/>
    <w:rsid w:val="00C9104C"/>
    <w:rsid w:val="00C97A43"/>
    <w:rsid w:val="00CB5AC5"/>
    <w:rsid w:val="00CB6248"/>
    <w:rsid w:val="00CC4D5B"/>
    <w:rsid w:val="00CD33EE"/>
    <w:rsid w:val="00CD41CB"/>
    <w:rsid w:val="00CE11D0"/>
    <w:rsid w:val="00CE3639"/>
    <w:rsid w:val="00CF7775"/>
    <w:rsid w:val="00D02755"/>
    <w:rsid w:val="00D02C5E"/>
    <w:rsid w:val="00D35A39"/>
    <w:rsid w:val="00D565F1"/>
    <w:rsid w:val="00D85B4A"/>
    <w:rsid w:val="00DA0B12"/>
    <w:rsid w:val="00DA3DE6"/>
    <w:rsid w:val="00DD395C"/>
    <w:rsid w:val="00DF55B7"/>
    <w:rsid w:val="00E00376"/>
    <w:rsid w:val="00E03F01"/>
    <w:rsid w:val="00E115A7"/>
    <w:rsid w:val="00E216BE"/>
    <w:rsid w:val="00E349AF"/>
    <w:rsid w:val="00E4390F"/>
    <w:rsid w:val="00E65A54"/>
    <w:rsid w:val="00E67409"/>
    <w:rsid w:val="00E72065"/>
    <w:rsid w:val="00E9240A"/>
    <w:rsid w:val="00EC2D64"/>
    <w:rsid w:val="00EE48DC"/>
    <w:rsid w:val="00EE676C"/>
    <w:rsid w:val="00EE7202"/>
    <w:rsid w:val="00EF06D4"/>
    <w:rsid w:val="00EF1DD2"/>
    <w:rsid w:val="00EF1F59"/>
    <w:rsid w:val="00EF1FCB"/>
    <w:rsid w:val="00F152E4"/>
    <w:rsid w:val="00F442B8"/>
    <w:rsid w:val="00F4739F"/>
    <w:rsid w:val="00F67359"/>
    <w:rsid w:val="00F772FF"/>
    <w:rsid w:val="00F8047A"/>
    <w:rsid w:val="00F91D18"/>
    <w:rsid w:val="00F93F8E"/>
    <w:rsid w:val="00FB3C3E"/>
    <w:rsid w:val="00FC4430"/>
    <w:rsid w:val="00FC55D1"/>
    <w:rsid w:val="00FD4EA1"/>
    <w:rsid w:val="00FF4A23"/>
    <w:rsid w:val="00FF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5F54F"/>
  <w15:chartTrackingRefBased/>
  <w15:docId w15:val="{5ED80446-E996-4D08-8972-E4BF5BE2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
      <w:sz w:val="24"/>
      <w:szCs w:val="24"/>
    </w:rPr>
  </w:style>
  <w:style w:type="paragraph" w:styleId="Heading1">
    <w:name w:val="heading 1"/>
    <w:basedOn w:val="Normal"/>
    <w:next w:val="Normal"/>
    <w:qFormat/>
    <w:pPr>
      <w:keepNext/>
      <w:ind w:left="1440"/>
      <w:outlineLvl w:val="0"/>
    </w:pPr>
    <w:rPr>
      <w:sz w:val="40"/>
    </w:rPr>
  </w:style>
  <w:style w:type="paragraph" w:styleId="Heading2">
    <w:name w:val="heading 2"/>
    <w:basedOn w:val="Normal"/>
    <w:next w:val="Normal"/>
    <w:qFormat/>
    <w:pPr>
      <w:keepNext/>
      <w:ind w:left="2160"/>
      <w:outlineLvl w:val="1"/>
    </w:pPr>
    <w:rPr>
      <w:sz w:val="32"/>
    </w:rPr>
  </w:style>
  <w:style w:type="paragraph" w:styleId="Heading3">
    <w:name w:val="heading 3"/>
    <w:basedOn w:val="Normal"/>
    <w:next w:val="Normal"/>
    <w:qFormat/>
    <w:pPr>
      <w:keepNext/>
      <w:ind w:left="2160"/>
      <w:outlineLvl w:val="2"/>
    </w:pPr>
    <w:rPr>
      <w:i/>
      <w:iCs/>
      <w:sz w:val="28"/>
      <w:u w:val="single"/>
    </w:rPr>
  </w:style>
  <w:style w:type="paragraph" w:styleId="Heading4">
    <w:name w:val="heading 4"/>
    <w:basedOn w:val="Normal"/>
    <w:next w:val="Normal"/>
    <w:qFormat/>
    <w:pPr>
      <w:keepNext/>
      <w:outlineLvl w:val="3"/>
    </w:pPr>
    <w:rPr>
      <w:i/>
      <w:iCs/>
      <w:sz w:val="28"/>
      <w:u w:val="single"/>
    </w:rPr>
  </w:style>
  <w:style w:type="paragraph" w:styleId="Heading5">
    <w:name w:val="heading 5"/>
    <w:basedOn w:val="Normal"/>
    <w:next w:val="Normal"/>
    <w:qFormat/>
    <w:pPr>
      <w:keepNext/>
      <w:outlineLvl w:val="4"/>
    </w:pPr>
  </w:style>
  <w:style w:type="paragraph" w:styleId="Heading6">
    <w:name w:val="heading 6"/>
    <w:basedOn w:val="Normal"/>
    <w:next w:val="Normal"/>
    <w:link w:val="Heading6Char"/>
    <w:uiPriority w:val="9"/>
    <w:semiHidden/>
    <w:unhideWhenUsed/>
    <w:qFormat/>
    <w:rsid w:val="003321A1"/>
    <w:pPr>
      <w:spacing w:before="240" w:after="60"/>
      <w:outlineLvl w:val="5"/>
    </w:pPr>
    <w:rPr>
      <w:rFonts w:ascii="Calibri" w:hAnsi="Calibri" w:cs="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b w:val="0"/>
      <w:szCs w:val="20"/>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b/>
      <w:sz w:val="18"/>
      <w:szCs w:val="18"/>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Arial" w:hAnsi="Arial" w:cs="Arial"/>
      <w:b/>
    </w:rPr>
  </w:style>
  <w:style w:type="paragraph" w:styleId="CommentSubject">
    <w:name w:val="annotation subject"/>
    <w:basedOn w:val="CommentText"/>
    <w:next w:val="CommentText"/>
    <w:semiHidden/>
    <w:unhideWhenUsed/>
    <w:rPr>
      <w:bCs/>
    </w:rPr>
  </w:style>
  <w:style w:type="character" w:customStyle="1" w:styleId="CommentSubjectChar">
    <w:name w:val="Comment Subject Char"/>
    <w:semiHidden/>
    <w:rPr>
      <w:rFonts w:ascii="Arial" w:hAnsi="Arial" w:cs="Arial"/>
      <w:b/>
      <w:bCs/>
    </w:rPr>
  </w:style>
  <w:style w:type="paragraph" w:styleId="BodyText">
    <w:name w:val="Body Text"/>
    <w:basedOn w:val="Normal"/>
    <w:semiHidden/>
    <w:rPr>
      <w:rFonts w:ascii="Times New Roman" w:eastAsia="Calibri" w:hAnsi="Times New Roman" w:cs="Times New Roman"/>
      <w:b w:val="0"/>
      <w:bCs/>
      <w:szCs w:val="26"/>
    </w:rPr>
  </w:style>
  <w:style w:type="character" w:customStyle="1" w:styleId="Heading6Char">
    <w:name w:val="Heading 6 Char"/>
    <w:link w:val="Heading6"/>
    <w:uiPriority w:val="9"/>
    <w:semiHidden/>
    <w:rsid w:val="003321A1"/>
    <w:rPr>
      <w:rFonts w:ascii="Calibri" w:eastAsia="Times New Roman" w:hAnsi="Calibri" w:cs="Times New Roman"/>
      <w:bCs/>
      <w:sz w:val="22"/>
      <w:szCs w:val="22"/>
    </w:rPr>
  </w:style>
  <w:style w:type="paragraph" w:styleId="Header">
    <w:name w:val="header"/>
    <w:basedOn w:val="Normal"/>
    <w:link w:val="HeaderChar"/>
    <w:uiPriority w:val="99"/>
    <w:unhideWhenUsed/>
    <w:rsid w:val="00040B58"/>
    <w:pPr>
      <w:tabs>
        <w:tab w:val="center" w:pos="4680"/>
        <w:tab w:val="right" w:pos="9360"/>
      </w:tabs>
    </w:pPr>
  </w:style>
  <w:style w:type="character" w:customStyle="1" w:styleId="HeaderChar">
    <w:name w:val="Header Char"/>
    <w:link w:val="Header"/>
    <w:uiPriority w:val="99"/>
    <w:rsid w:val="00040B58"/>
    <w:rPr>
      <w:rFonts w:ascii="Arial" w:hAnsi="Arial" w:cs="Arial"/>
      <w:b/>
      <w:sz w:val="24"/>
      <w:szCs w:val="24"/>
    </w:rPr>
  </w:style>
  <w:style w:type="paragraph" w:styleId="Footer">
    <w:name w:val="footer"/>
    <w:basedOn w:val="Normal"/>
    <w:link w:val="FooterChar"/>
    <w:uiPriority w:val="99"/>
    <w:unhideWhenUsed/>
    <w:rsid w:val="00040B58"/>
    <w:pPr>
      <w:tabs>
        <w:tab w:val="center" w:pos="4680"/>
        <w:tab w:val="right" w:pos="9360"/>
      </w:tabs>
    </w:pPr>
  </w:style>
  <w:style w:type="character" w:customStyle="1" w:styleId="FooterChar">
    <w:name w:val="Footer Char"/>
    <w:link w:val="Footer"/>
    <w:uiPriority w:val="99"/>
    <w:rsid w:val="00040B58"/>
    <w:rPr>
      <w:rFonts w:ascii="Arial" w:hAnsi="Arial" w:cs="Arial"/>
      <w:b/>
      <w:sz w:val="24"/>
      <w:szCs w:val="24"/>
    </w:rPr>
  </w:style>
  <w:style w:type="paragraph" w:styleId="PlainText">
    <w:name w:val="Plain Text"/>
    <w:basedOn w:val="Normal"/>
    <w:link w:val="PlainTextChar"/>
    <w:uiPriority w:val="99"/>
    <w:semiHidden/>
    <w:unhideWhenUsed/>
    <w:rsid w:val="00252E0B"/>
    <w:rPr>
      <w:rFonts w:ascii="Courier New" w:hAnsi="Courier New" w:cs="Courier New"/>
      <w:sz w:val="20"/>
      <w:szCs w:val="20"/>
    </w:rPr>
  </w:style>
  <w:style w:type="character" w:customStyle="1" w:styleId="PlainTextChar">
    <w:name w:val="Plain Text Char"/>
    <w:link w:val="PlainText"/>
    <w:uiPriority w:val="99"/>
    <w:semiHidden/>
    <w:rsid w:val="00252E0B"/>
    <w:rPr>
      <w:rFonts w:ascii="Courier New" w:hAnsi="Courier New" w:cs="Courier New"/>
      <w:b/>
    </w:rPr>
  </w:style>
  <w:style w:type="paragraph" w:styleId="NoSpacing">
    <w:name w:val="No Spacing"/>
    <w:basedOn w:val="Normal"/>
    <w:link w:val="NoSpacingChar"/>
    <w:uiPriority w:val="1"/>
    <w:qFormat/>
    <w:rsid w:val="00754855"/>
    <w:rPr>
      <w:rFonts w:ascii="Cambria" w:hAnsi="Cambria" w:cs="Times New Roman"/>
      <w:b w:val="0"/>
      <w:sz w:val="22"/>
      <w:szCs w:val="22"/>
      <w:lang w:bidi="en-US"/>
    </w:rPr>
  </w:style>
  <w:style w:type="character" w:customStyle="1" w:styleId="NoSpacingChar">
    <w:name w:val="No Spacing Char"/>
    <w:link w:val="NoSpacing"/>
    <w:uiPriority w:val="1"/>
    <w:rsid w:val="00754855"/>
    <w:rPr>
      <w:rFonts w:ascii="Cambria" w:hAnsi="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0280">
      <w:bodyDiv w:val="1"/>
      <w:marLeft w:val="0"/>
      <w:marRight w:val="0"/>
      <w:marTop w:val="0"/>
      <w:marBottom w:val="0"/>
      <w:divBdr>
        <w:top w:val="none" w:sz="0" w:space="0" w:color="auto"/>
        <w:left w:val="none" w:sz="0" w:space="0" w:color="auto"/>
        <w:bottom w:val="none" w:sz="0" w:space="0" w:color="auto"/>
        <w:right w:val="none" w:sz="0" w:space="0" w:color="auto"/>
      </w:divBdr>
    </w:div>
    <w:div w:id="286159042">
      <w:bodyDiv w:val="1"/>
      <w:marLeft w:val="0"/>
      <w:marRight w:val="0"/>
      <w:marTop w:val="0"/>
      <w:marBottom w:val="0"/>
      <w:divBdr>
        <w:top w:val="none" w:sz="0" w:space="0" w:color="auto"/>
        <w:left w:val="none" w:sz="0" w:space="0" w:color="auto"/>
        <w:bottom w:val="none" w:sz="0" w:space="0" w:color="auto"/>
        <w:right w:val="none" w:sz="0" w:space="0" w:color="auto"/>
      </w:divBdr>
    </w:div>
    <w:div w:id="12634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TRIANGLE BIBLE INSTITUTE</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TRIANGLE BIBLE INSTITUTE</dc:title>
  <dc:subject/>
  <dc:creator>pat McGlone</dc:creator>
  <cp:keywords/>
  <dc:description/>
  <cp:lastModifiedBy>Jack Bryant</cp:lastModifiedBy>
  <cp:revision>26</cp:revision>
  <cp:lastPrinted>2022-08-13T03:06:00Z</cp:lastPrinted>
  <dcterms:created xsi:type="dcterms:W3CDTF">2024-01-04T16:21:00Z</dcterms:created>
  <dcterms:modified xsi:type="dcterms:W3CDTF">2024-01-04T21:56:00Z</dcterms:modified>
</cp:coreProperties>
</file>